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CC5FD" w14:textId="77777777" w:rsidR="00F30F46" w:rsidRDefault="00F30F46" w:rsidP="004148E6">
      <w:pPr>
        <w:pStyle w:val="prastasis1"/>
        <w:jc w:val="center"/>
        <w:rPr>
          <w:rFonts w:ascii="Calibri" w:eastAsiaTheme="minorHAnsi" w:hAnsi="Calibri" w:cs="Calibri"/>
          <w:b/>
          <w:bCs/>
          <w:sz w:val="22"/>
          <w:szCs w:val="22"/>
        </w:rPr>
      </w:pPr>
      <w:r w:rsidRPr="00F30F46">
        <w:rPr>
          <w:rFonts w:ascii="Calibri" w:eastAsiaTheme="minorHAnsi" w:hAnsi="Calibri" w:cs="Calibri"/>
          <w:b/>
          <w:bCs/>
          <w:caps/>
          <w:sz w:val="22"/>
          <w:szCs w:val="22"/>
        </w:rPr>
        <w:t>Atsinaujinančios energijos demonstravimo ir mokslinių tyrimų įrang</w:t>
      </w:r>
      <w:r>
        <w:rPr>
          <w:rFonts w:ascii="Calibri" w:eastAsiaTheme="minorHAnsi" w:hAnsi="Calibri" w:cs="Calibri"/>
          <w:b/>
          <w:bCs/>
          <w:caps/>
          <w:sz w:val="22"/>
          <w:szCs w:val="22"/>
        </w:rPr>
        <w:t xml:space="preserve">OS </w:t>
      </w:r>
      <w:r w:rsidR="004148E6" w:rsidRPr="00166438">
        <w:rPr>
          <w:rFonts w:ascii="Calibri" w:eastAsiaTheme="minorHAnsi" w:hAnsi="Calibri" w:cs="Calibri"/>
          <w:b/>
          <w:bCs/>
          <w:sz w:val="22"/>
          <w:szCs w:val="22"/>
        </w:rPr>
        <w:t xml:space="preserve">PIRKIMO </w:t>
      </w:r>
    </w:p>
    <w:p w14:paraId="1508ED7A" w14:textId="094A160E" w:rsidR="004148E6" w:rsidRPr="00166438" w:rsidRDefault="004148E6" w:rsidP="004148E6">
      <w:pPr>
        <w:pStyle w:val="prastasis1"/>
        <w:jc w:val="center"/>
        <w:rPr>
          <w:rFonts w:ascii="Calibri" w:eastAsiaTheme="minorHAnsi" w:hAnsi="Calibri" w:cs="Calibri"/>
          <w:b/>
          <w:bCs/>
          <w:sz w:val="22"/>
          <w:szCs w:val="22"/>
        </w:rPr>
      </w:pPr>
      <w:r w:rsidRPr="00166438">
        <w:rPr>
          <w:rFonts w:ascii="Calibri" w:eastAsiaTheme="minorHAnsi" w:hAnsi="Calibri" w:cs="Calibri"/>
          <w:b/>
          <w:bCs/>
          <w:sz w:val="22"/>
          <w:szCs w:val="22"/>
        </w:rPr>
        <w:t xml:space="preserve">TECHNINĖ SPECIFIKACIJA </w:t>
      </w:r>
    </w:p>
    <w:p w14:paraId="128B1B05" w14:textId="77777777" w:rsidR="004148E6" w:rsidRPr="00166438" w:rsidRDefault="004148E6" w:rsidP="004148E6">
      <w:pPr>
        <w:pStyle w:val="prastasis1"/>
        <w:rPr>
          <w:rFonts w:ascii="Calibri" w:hAnsi="Calibri" w:cs="Calibri"/>
          <w:sz w:val="22"/>
          <w:szCs w:val="22"/>
        </w:rPr>
      </w:pPr>
    </w:p>
    <w:p w14:paraId="57DD4A44" w14:textId="77777777" w:rsidR="004148E6" w:rsidRPr="00166438" w:rsidRDefault="004148E6" w:rsidP="004148E6">
      <w:pPr>
        <w:pStyle w:val="prastasis1"/>
        <w:jc w:val="center"/>
        <w:rPr>
          <w:rFonts w:ascii="Calibri" w:hAnsi="Calibri" w:cs="Calibri"/>
          <w:b/>
          <w:bCs/>
          <w:color w:val="000000"/>
          <w:sz w:val="22"/>
          <w:szCs w:val="22"/>
        </w:rPr>
      </w:pPr>
      <w:r w:rsidRPr="00166438">
        <w:rPr>
          <w:rFonts w:ascii="Calibri" w:hAnsi="Calibri" w:cs="Calibri"/>
          <w:b/>
          <w:bCs/>
          <w:color w:val="000000"/>
          <w:sz w:val="22"/>
          <w:szCs w:val="22"/>
        </w:rPr>
        <w:t>BENDROSIOS NUOSTATOS</w:t>
      </w:r>
    </w:p>
    <w:p w14:paraId="736B3EFD" w14:textId="3E5A8C2A" w:rsidR="004148E6" w:rsidRPr="00166438" w:rsidRDefault="004148E6" w:rsidP="00EC4148">
      <w:pPr>
        <w:pStyle w:val="prastasis1"/>
        <w:numPr>
          <w:ilvl w:val="1"/>
          <w:numId w:val="1"/>
        </w:numPr>
        <w:tabs>
          <w:tab w:val="left" w:pos="1701"/>
        </w:tabs>
        <w:ind w:left="0" w:firstLine="1296"/>
        <w:contextualSpacing/>
        <w:mirrorIndents/>
        <w:jc w:val="both"/>
        <w:rPr>
          <w:rFonts w:ascii="Calibri" w:hAnsi="Calibri" w:cs="Calibri"/>
          <w:sz w:val="21"/>
          <w:szCs w:val="21"/>
        </w:rPr>
      </w:pPr>
      <w:r w:rsidRPr="00166438">
        <w:rPr>
          <w:rFonts w:ascii="Calibri" w:eastAsiaTheme="minorHAnsi" w:hAnsi="Calibri" w:cs="Calibri"/>
          <w:sz w:val="21"/>
          <w:szCs w:val="21"/>
        </w:rPr>
        <w:t>Lietuvos neformaliojo švietimo agentūra (toliau – LINEŠA) kartu su projekto partneriais įgyvendina projektą „</w:t>
      </w:r>
      <w:r w:rsidRPr="00166438">
        <w:rPr>
          <w:rFonts w:ascii="Calibri" w:hAnsi="Calibri" w:cs="Calibri"/>
          <w:sz w:val="21"/>
          <w:szCs w:val="21"/>
        </w:rPr>
        <w:t xml:space="preserve">STEAM centrų modernizavimas“ (projekto kodas 10-061-P-0001) </w:t>
      </w:r>
      <w:r w:rsidR="00C83548">
        <w:rPr>
          <w:rFonts w:ascii="Calibri" w:hAnsi="Calibri" w:cs="Calibri"/>
          <w:sz w:val="21"/>
          <w:szCs w:val="21"/>
        </w:rPr>
        <w:t xml:space="preserve">ir vykdo </w:t>
      </w:r>
      <w:r w:rsidR="0029777D">
        <w:rPr>
          <w:rFonts w:ascii="Calibri" w:hAnsi="Calibri" w:cs="Calibri"/>
          <w:sz w:val="21"/>
          <w:szCs w:val="21"/>
        </w:rPr>
        <w:t>a</w:t>
      </w:r>
      <w:r w:rsidR="0029777D" w:rsidRPr="0029777D">
        <w:rPr>
          <w:rFonts w:ascii="Calibri" w:hAnsi="Calibri" w:cs="Calibri"/>
          <w:sz w:val="21"/>
          <w:szCs w:val="21"/>
        </w:rPr>
        <w:t>tsinaujinančios energijos demonstravimo ir mokslinių tyrimų įrang</w:t>
      </w:r>
      <w:r w:rsidR="0029777D">
        <w:rPr>
          <w:rFonts w:ascii="Calibri" w:hAnsi="Calibri" w:cs="Calibri"/>
          <w:sz w:val="21"/>
          <w:szCs w:val="21"/>
        </w:rPr>
        <w:t xml:space="preserve">os </w:t>
      </w:r>
      <w:r w:rsidR="006D52D3" w:rsidRPr="00166438">
        <w:rPr>
          <w:rFonts w:ascii="Calibri" w:hAnsi="Calibri" w:cs="Calibri"/>
          <w:sz w:val="21"/>
          <w:szCs w:val="21"/>
        </w:rPr>
        <w:t>pirkimą.</w:t>
      </w:r>
    </w:p>
    <w:p w14:paraId="745C6745"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Fonts w:ascii="Calibri" w:hAnsi="Calibri" w:cs="Calibri"/>
          <w:sz w:val="21"/>
          <w:szCs w:val="21"/>
        </w:rPr>
        <w:t>Ši techninė specifikacija nustato minimalius privalomus techninius, kokybinius ir kitus reikalavimus perkamai įrangai ir priemonėms, kurios bus naudojamos STEAM ugdymo laboratorijose</w:t>
      </w:r>
      <w:r w:rsidRPr="00166438">
        <w:rPr>
          <w:rStyle w:val="Numatytasispastraiposriftas1"/>
          <w:rFonts w:ascii="Calibri" w:hAnsi="Calibri" w:cs="Calibri"/>
          <w:color w:val="000000"/>
          <w:sz w:val="21"/>
          <w:szCs w:val="21"/>
        </w:rPr>
        <w:t>.</w:t>
      </w:r>
    </w:p>
    <w:p w14:paraId="17F2A98C" w14:textId="79B39556"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sz w:val="21"/>
          <w:szCs w:val="21"/>
        </w:rPr>
      </w:pPr>
      <w:r w:rsidRPr="00166438">
        <w:rPr>
          <w:rStyle w:val="Numatytasispastraiposriftas1"/>
          <w:rFonts w:ascii="Calibri" w:hAnsi="Calibri" w:cs="Calibri"/>
          <w:sz w:val="21"/>
          <w:szCs w:val="21"/>
        </w:rPr>
        <w:t xml:space="preserve">Pirkimas </w:t>
      </w:r>
      <w:r w:rsidR="00C4595A">
        <w:rPr>
          <w:rStyle w:val="Numatytasispastraiposriftas1"/>
          <w:rFonts w:ascii="Calibri" w:hAnsi="Calibri" w:cs="Calibri"/>
          <w:sz w:val="21"/>
          <w:szCs w:val="21"/>
        </w:rPr>
        <w:t>ne</w:t>
      </w:r>
      <w:r w:rsidRPr="00166438">
        <w:rPr>
          <w:rStyle w:val="Numatytasispastraiposriftas1"/>
          <w:rFonts w:ascii="Calibri" w:hAnsi="Calibri" w:cs="Calibri"/>
          <w:sz w:val="21"/>
          <w:szCs w:val="21"/>
        </w:rPr>
        <w:t>skaidomas į atskiras pirkimo dalis</w:t>
      </w:r>
      <w:r w:rsidR="00C4595A">
        <w:rPr>
          <w:rStyle w:val="Numatytasispastraiposriftas1"/>
          <w:rFonts w:ascii="Calibri" w:hAnsi="Calibri" w:cs="Calibri"/>
          <w:sz w:val="21"/>
          <w:szCs w:val="21"/>
        </w:rPr>
        <w:t>.</w:t>
      </w:r>
    </w:p>
    <w:p w14:paraId="4B9A4D01" w14:textId="7EFB1F4C" w:rsidR="004148E6" w:rsidRPr="00166438" w:rsidRDefault="00C4595A"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Pr>
          <w:rStyle w:val="Numatytasispastraiposriftas1"/>
          <w:rFonts w:ascii="Calibri" w:hAnsi="Calibri" w:cs="Calibri"/>
          <w:color w:val="000000"/>
          <w:sz w:val="21"/>
          <w:szCs w:val="21"/>
        </w:rPr>
        <w:t>K</w:t>
      </w:r>
      <w:r w:rsidR="004148E6" w:rsidRPr="00166438">
        <w:rPr>
          <w:rStyle w:val="Numatytasispastraiposriftas1"/>
          <w:rFonts w:ascii="Calibri" w:hAnsi="Calibri" w:cs="Calibri"/>
          <w:color w:val="000000"/>
          <w:sz w:val="21"/>
          <w:szCs w:val="21"/>
        </w:rPr>
        <w:t>onkretūs perkamų prekių kiekiai ir jų techninės savybės (funkciniai bei kokybiniai reikalavimai) yra nurodyti šios techninės specifikacijos atitinkamuose skyriuose. Tiekėjas, teikdamas pasiūlymą, privalo pasiūlyti visas konkrečios pirkimo dalies nurodytas prekes (pilną dalį), kitaip pasiūlymas bus laikomas neatitinkančiu pirkimo sąlygų.</w:t>
      </w:r>
    </w:p>
    <w:p w14:paraId="7988F2C1"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turi būti suprantami, kad kiekviena tokia nuoroda yra pateikta su žodžiais „arba lygiavertis“.</w:t>
      </w:r>
    </w:p>
    <w:p w14:paraId="15D5DCB0"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LINEŠA siekia užtikrinti atvirą konkurenciją, todėl pirkimo dokumentuose nustatyti reikalavimai negali būti traktuojami kaip ribojantys konkurenciją ar suteikiantys nepagrįstą pranašumą konkrečiam tiekėjui.</w:t>
      </w:r>
    </w:p>
    <w:p w14:paraId="4880081B"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Visi siūlomi gaminiai turi būti nauji, nenaudoti, negali būti demonstraciniai ar atnaujinti. Gaminiams turi būti suteikta gamintojo kokybės garantija, o gaminiai privalo atitikti Europos Sąjungos teisės aktų reikalavimus, įskaitant ženklinimą CE ženklu</w:t>
      </w:r>
      <w:r w:rsidRPr="00166438">
        <w:rPr>
          <w:rStyle w:val="CommentReference"/>
          <w:rFonts w:ascii="Calibri" w:eastAsia="Calibri" w:hAnsi="Calibri" w:cs="Calibri"/>
          <w:sz w:val="21"/>
          <w:szCs w:val="21"/>
        </w:rPr>
        <w:t>.</w:t>
      </w:r>
      <w:r w:rsidRPr="00166438">
        <w:rPr>
          <w:rStyle w:val="Numatytasispastraiposriftas1"/>
          <w:rFonts w:ascii="Calibri" w:hAnsi="Calibri" w:cs="Calibri"/>
          <w:color w:val="000000"/>
          <w:sz w:val="21"/>
          <w:szCs w:val="21"/>
        </w:rPr>
        <w:t xml:space="preserve"> Visos prekės turi būti pristatytos originalioje pakuotėje su aiškiai nurodyta produkto identifikacija (pavadinimu, modeliu, gamintoju). Kartu su įranga privaloma pateikti naudojimo ir priežiūros instrukcijas lietuvių kalba. Jeigu originali dokumentacija pateikiama kita kalba, privaloma pateikti vertimą į lietuvių kalbą.</w:t>
      </w:r>
    </w:p>
    <w:p w14:paraId="72C3C82D"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Kartu su siūlomomis prekėmis turi būti pateikti visi būtini priedai, jungtys, programinė įranga, laidai, tvirtinimo elementai ir kitos aiškiai specifikacijoje nurodytos sudedamosios dalys, reikalingos normaliam įrangos veikimui be papildomo įsigijimo. Sudedamosiomis dalimis laikoma įranga ar komponentai, be kurių įranga negalėtų veikti pagal paskirtį ir gamintojo techninius reikalavimus.</w:t>
      </w:r>
    </w:p>
    <w:p w14:paraId="5BE3546A"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Kiekvienam siūlomam gaminiui turi būti suteikta ne trumpesnė kaip 24 mėnesių garantija ( jai taikoma) nuo prekių perdavimo–priėmimo akto pasirašymo dienos.</w:t>
      </w:r>
    </w:p>
    <w:p w14:paraId="3B2A6044"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Visos tiekiamos prekės turi atitikti Lietuvos Respublikos teisės aktų reikalavimus, susijusius su prekių kokybe, sauga ir garantijomis, įskaitant Civilinio kodekso 6.364¹–6.364⁴ straipsnių nuostatas bei su tuo susijusius poįstatyminius aktus. Tiekėjas įsipareigoja pateikti visą su gaminių kokybe, naudojimu ir garantiniu aptarnavimu susijusią informaciją.</w:t>
      </w:r>
    </w:p>
    <w:p w14:paraId="63BBF0E9"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Tiekėjas privalo užtikrinti, kad garantiniu laikotarpiu būtų teikiamos garantinio aptarnavimo paslaugos. Aptarnavimas turi būti atliekamas tiekėjo, gamintojo arba jų įgalioto serviso. Tiekėjas įsipareigoja:</w:t>
      </w:r>
    </w:p>
    <w:p w14:paraId="3C15FD2D"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Reaguoti į Užsakovo pranešimą apie įrangos gedimą ne vėliau kaip per 2 (dvi) darbo dienas nuo pranešimo gavimo.</w:t>
      </w:r>
    </w:p>
    <w:p w14:paraId="329E7BB8" w14:textId="77777777" w:rsidR="004148E6" w:rsidRPr="00166438" w:rsidRDefault="004148E6" w:rsidP="00EC4148">
      <w:pPr>
        <w:pStyle w:val="prastasis1"/>
        <w:tabs>
          <w:tab w:val="left" w:pos="1843"/>
          <w:tab w:val="left" w:pos="1985"/>
        </w:tabs>
        <w:contextualSpacing/>
        <w:jc w:val="both"/>
        <w:rPr>
          <w:rStyle w:val="Numatytasispastraiposriftas1"/>
          <w:rFonts w:ascii="Calibri" w:hAnsi="Calibri" w:cs="Calibri"/>
          <w:i/>
          <w:iCs/>
          <w:color w:val="000000"/>
          <w:sz w:val="21"/>
          <w:szCs w:val="21"/>
        </w:rPr>
      </w:pPr>
      <w:r w:rsidRPr="00166438">
        <w:rPr>
          <w:rStyle w:val="Numatytasispastraiposriftas1"/>
          <w:rFonts w:ascii="Calibri" w:hAnsi="Calibri" w:cs="Calibri"/>
          <w:i/>
          <w:iCs/>
          <w:color w:val="000000"/>
          <w:sz w:val="21"/>
          <w:szCs w:val="21"/>
        </w:rPr>
        <w:t>Reagavimu laikoma Užsakovo pranešimo patvirtinimas raštu (el. paštu ar kita šalių sutarta priemone), nurodant planuojamą gedimo šalinimo ar pakaitinės įrangos pateikimo terminą;</w:t>
      </w:r>
    </w:p>
    <w:p w14:paraId="04FD098E"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pašalinti gedimus arba pateikti pakaitinę įrangą ne vėliau kaip per 10 darbo dienų, jeigu šalys nesusitaria kitaip;</w:t>
      </w:r>
    </w:p>
    <w:p w14:paraId="7A64398A"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pateikti informaciją apie garantinio aptarnavimo kontaktinį asmenį (vardą, pavardę, telefoną ir el. pašto adresą), kuris bus atsakingas už serviso teikimą viso garantinio laikotarpio metu. Ši informacija turi būti pateikta ne vėliau kaip per 5 darbo dienas nuo sutarties pasirašymo dienos.</w:t>
      </w:r>
    </w:p>
    <w:p w14:paraId="720062BC"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sz w:val="21"/>
          <w:szCs w:val="21"/>
        </w:rPr>
      </w:pPr>
      <w:r w:rsidRPr="00166438">
        <w:rPr>
          <w:rStyle w:val="Numatytasispastraiposriftas1"/>
          <w:rFonts w:ascii="Calibri" w:hAnsi="Calibri" w:cs="Calibri"/>
          <w:color w:val="000000"/>
          <w:sz w:val="21"/>
          <w:szCs w:val="21"/>
        </w:rPr>
        <w:t xml:space="preserve">Prekės turi būti pristatytos, sumontuotos (jeigu taikoma) ir parengtos naudojimui perkančiosios organizacijos nurodytoje vietoje. Jei numatyta, tiekėjas privalo apmokyti naudotojus naudotis įranga ar jos </w:t>
      </w:r>
      <w:r w:rsidRPr="00166438">
        <w:rPr>
          <w:rStyle w:val="Numatytasispastraiposriftas1"/>
          <w:rFonts w:ascii="Calibri" w:hAnsi="Calibri" w:cs="Calibri"/>
          <w:sz w:val="21"/>
          <w:szCs w:val="21"/>
        </w:rPr>
        <w:t>programine įranga.</w:t>
      </w:r>
    </w:p>
    <w:p w14:paraId="13D8AD07" w14:textId="5B1C6C82"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EE0000"/>
          <w:sz w:val="21"/>
          <w:szCs w:val="21"/>
        </w:rPr>
      </w:pPr>
      <w:r w:rsidRPr="00166438">
        <w:rPr>
          <w:rStyle w:val="Numatytasispastraiposriftas1"/>
          <w:rFonts w:ascii="Calibri" w:hAnsi="Calibri" w:cs="Calibri"/>
          <w:sz w:val="21"/>
          <w:szCs w:val="21"/>
        </w:rPr>
        <w:t xml:space="preserve">Prekės </w:t>
      </w:r>
      <w:r w:rsidRPr="00166438">
        <w:rPr>
          <w:rStyle w:val="Numatytasispastraiposriftas1"/>
          <w:rFonts w:ascii="Calibri" w:hAnsi="Calibri" w:cs="Calibri"/>
          <w:color w:val="000000"/>
          <w:sz w:val="21"/>
          <w:szCs w:val="21"/>
        </w:rPr>
        <w:t xml:space="preserve">turi būti pristatytos, sumontuotos ir visiškai parengtos naudoti ne vėliau </w:t>
      </w:r>
      <w:r w:rsidRPr="0029777D">
        <w:rPr>
          <w:rStyle w:val="Numatytasispastraiposriftas1"/>
          <w:rFonts w:ascii="Calibri" w:hAnsi="Calibri" w:cs="Calibri"/>
          <w:b/>
          <w:bCs/>
          <w:color w:val="FF0000"/>
          <w:sz w:val="21"/>
          <w:szCs w:val="21"/>
        </w:rPr>
        <w:t xml:space="preserve">kaip iki 2026 m. </w:t>
      </w:r>
      <w:r w:rsidR="00C4595A" w:rsidRPr="0029777D">
        <w:rPr>
          <w:rStyle w:val="Numatytasispastraiposriftas1"/>
          <w:rFonts w:ascii="Calibri" w:hAnsi="Calibri" w:cs="Calibri"/>
          <w:b/>
          <w:bCs/>
          <w:color w:val="FF0000"/>
          <w:sz w:val="21"/>
          <w:szCs w:val="21"/>
        </w:rPr>
        <w:t>balandžio</w:t>
      </w:r>
      <w:r w:rsidRPr="0029777D">
        <w:rPr>
          <w:rStyle w:val="Numatytasispastraiposriftas1"/>
          <w:rFonts w:ascii="Calibri" w:hAnsi="Calibri" w:cs="Calibri"/>
          <w:b/>
          <w:bCs/>
          <w:color w:val="FF0000"/>
          <w:sz w:val="21"/>
          <w:szCs w:val="21"/>
        </w:rPr>
        <w:t xml:space="preserve"> </w:t>
      </w:r>
      <w:r w:rsidR="00C4595A" w:rsidRPr="0029777D">
        <w:rPr>
          <w:rStyle w:val="Numatytasispastraiposriftas1"/>
          <w:rFonts w:ascii="Calibri" w:hAnsi="Calibri" w:cs="Calibri"/>
          <w:b/>
          <w:bCs/>
          <w:color w:val="FF0000"/>
          <w:sz w:val="21"/>
          <w:szCs w:val="21"/>
          <w:lang w:val="en-US"/>
        </w:rPr>
        <w:t>24</w:t>
      </w:r>
      <w:r w:rsidRPr="0029777D">
        <w:rPr>
          <w:rStyle w:val="Numatytasispastraiposriftas1"/>
          <w:rFonts w:ascii="Calibri" w:hAnsi="Calibri" w:cs="Calibri"/>
          <w:b/>
          <w:bCs/>
          <w:color w:val="FF0000"/>
          <w:sz w:val="21"/>
          <w:szCs w:val="21"/>
        </w:rPr>
        <w:t xml:space="preserve"> d. </w:t>
      </w:r>
    </w:p>
    <w:p w14:paraId="7337A5F9" w14:textId="77777777" w:rsidR="006718C0" w:rsidRPr="00166438" w:rsidRDefault="006718C0"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Prekių pristatymo sąlygos:</w:t>
      </w:r>
    </w:p>
    <w:p w14:paraId="38E72DCE" w14:textId="77777777"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lastRenderedPageBreak/>
        <w:t>Techninėje specifikacijoje pateikti STEAM centrų kodai (raidiniai žymenys) ir šalia prekių nurodyti vienetai žymi paskirstymą pagal konkrečius STEAM centrus, kuriems skirtos prekės. Paskirstymas aktualus kiekvienai pirkimo daliai atskirai, t. y. tiekėjas, laimėjęs vieną ar kelias pirkimo dalis, turi pristatyti atitinkamos dalies prekes į nurodytus centrus pagal specifikacijoje pateiktą kiekio paskirstymą.</w:t>
      </w:r>
    </w:p>
    <w:p w14:paraId="17D5047E" w14:textId="77777777"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Prekių transportavimas, pakrovimas, iškrovimas ir pristatymo organizavimas į kiekvieną STEAM centrą yra tiekėjo atsakomybė. Visos pristatymo sąnaudos turi būti įtrauktos į pasiūlymo kainą.</w:t>
      </w:r>
    </w:p>
    <w:p w14:paraId="621A0247" w14:textId="775F58FA"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Prekės turi būti pristatytos</w:t>
      </w:r>
      <w:r w:rsidR="00960091" w:rsidRPr="00166438">
        <w:rPr>
          <w:rStyle w:val="Numatytasispastraiposriftas1"/>
          <w:rFonts w:ascii="Calibri" w:hAnsi="Calibri" w:cs="Calibri"/>
          <w:color w:val="000000"/>
          <w:sz w:val="21"/>
          <w:szCs w:val="21"/>
        </w:rPr>
        <w:t>*</w:t>
      </w:r>
      <w:r w:rsidRPr="00166438">
        <w:rPr>
          <w:rStyle w:val="Numatytasispastraiposriftas1"/>
          <w:rFonts w:ascii="Calibri" w:hAnsi="Calibri" w:cs="Calibri"/>
          <w:color w:val="000000"/>
          <w:sz w:val="21"/>
          <w:szCs w:val="21"/>
        </w:rPr>
        <w:t xml:space="preserve"> šiais adresais:</w:t>
      </w:r>
    </w:p>
    <w:p w14:paraId="152E8878" w14:textId="77777777" w:rsidR="004148E6" w:rsidRPr="00166438" w:rsidRDefault="004148E6" w:rsidP="00E40280">
      <w:pPr>
        <w:pStyle w:val="prastasis1"/>
        <w:jc w:val="right"/>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Lentelė Nr. 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1"/>
        <w:gridCol w:w="4543"/>
        <w:gridCol w:w="2284"/>
        <w:gridCol w:w="2250"/>
      </w:tblGrid>
      <w:tr w:rsidR="004148E6" w:rsidRPr="00166438" w14:paraId="4AC6E550" w14:textId="77777777" w:rsidTr="006C4DB5">
        <w:trPr>
          <w:tblHeader/>
          <w:tblCellSpacing w:w="15" w:type="dxa"/>
        </w:trPr>
        <w:tc>
          <w:tcPr>
            <w:tcW w:w="0" w:type="auto"/>
            <w:vAlign w:val="center"/>
            <w:hideMark/>
          </w:tcPr>
          <w:p w14:paraId="3536198B"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Eil. Nr.</w:t>
            </w:r>
          </w:p>
        </w:tc>
        <w:tc>
          <w:tcPr>
            <w:tcW w:w="0" w:type="auto"/>
            <w:vAlign w:val="center"/>
            <w:hideMark/>
          </w:tcPr>
          <w:p w14:paraId="777EBAF1"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Partnerio pavadinimas</w:t>
            </w:r>
          </w:p>
        </w:tc>
        <w:tc>
          <w:tcPr>
            <w:tcW w:w="0" w:type="auto"/>
            <w:vAlign w:val="center"/>
            <w:hideMark/>
          </w:tcPr>
          <w:p w14:paraId="53D69A66"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Adresas</w:t>
            </w:r>
          </w:p>
        </w:tc>
        <w:tc>
          <w:tcPr>
            <w:tcW w:w="0" w:type="auto"/>
            <w:vAlign w:val="center"/>
            <w:hideMark/>
          </w:tcPr>
          <w:p w14:paraId="6AEE15CA"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Kodas techninėje specifikacijoje</w:t>
            </w:r>
          </w:p>
        </w:tc>
      </w:tr>
      <w:tr w:rsidR="004148E6" w:rsidRPr="00166438" w14:paraId="3740D334" w14:textId="77777777" w:rsidTr="006C4DB5">
        <w:trPr>
          <w:tblCellSpacing w:w="15" w:type="dxa"/>
        </w:trPr>
        <w:tc>
          <w:tcPr>
            <w:tcW w:w="0" w:type="auto"/>
            <w:vAlign w:val="center"/>
            <w:hideMark/>
          </w:tcPr>
          <w:p w14:paraId="4B57FC8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1</w:t>
            </w:r>
          </w:p>
        </w:tc>
        <w:tc>
          <w:tcPr>
            <w:tcW w:w="0" w:type="auto"/>
            <w:vAlign w:val="center"/>
            <w:hideMark/>
          </w:tcPr>
          <w:p w14:paraId="097F0E4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Kauno kolegija (buvo Alytaus kolegija iki 2024-07-01)</w:t>
            </w:r>
          </w:p>
        </w:tc>
        <w:tc>
          <w:tcPr>
            <w:tcW w:w="0" w:type="auto"/>
            <w:vAlign w:val="center"/>
            <w:hideMark/>
          </w:tcPr>
          <w:p w14:paraId="6A526CD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Studentų g. 17, Alytus</w:t>
            </w:r>
          </w:p>
        </w:tc>
        <w:tc>
          <w:tcPr>
            <w:tcW w:w="0" w:type="auto"/>
            <w:vAlign w:val="center"/>
            <w:hideMark/>
          </w:tcPr>
          <w:p w14:paraId="77273C4A"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A</w:t>
            </w:r>
          </w:p>
        </w:tc>
      </w:tr>
      <w:tr w:rsidR="004148E6" w:rsidRPr="00166438" w14:paraId="2C17C794" w14:textId="77777777" w:rsidTr="006C4DB5">
        <w:trPr>
          <w:tblCellSpacing w:w="15" w:type="dxa"/>
        </w:trPr>
        <w:tc>
          <w:tcPr>
            <w:tcW w:w="0" w:type="auto"/>
            <w:vAlign w:val="center"/>
            <w:hideMark/>
          </w:tcPr>
          <w:p w14:paraId="4CF33028"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2</w:t>
            </w:r>
          </w:p>
        </w:tc>
        <w:tc>
          <w:tcPr>
            <w:tcW w:w="0" w:type="auto"/>
            <w:vAlign w:val="center"/>
            <w:hideMark/>
          </w:tcPr>
          <w:p w14:paraId="288B463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Panevėžio švietimo centras</w:t>
            </w:r>
          </w:p>
        </w:tc>
        <w:tc>
          <w:tcPr>
            <w:tcW w:w="0" w:type="auto"/>
            <w:vAlign w:val="center"/>
            <w:hideMark/>
          </w:tcPr>
          <w:p w14:paraId="0210D9F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Topolių al. 12, Panevėžys</w:t>
            </w:r>
          </w:p>
        </w:tc>
        <w:tc>
          <w:tcPr>
            <w:tcW w:w="0" w:type="auto"/>
            <w:vAlign w:val="center"/>
            <w:hideMark/>
          </w:tcPr>
          <w:p w14:paraId="5B8583A2"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w:t>
            </w:r>
          </w:p>
        </w:tc>
      </w:tr>
      <w:tr w:rsidR="004148E6" w:rsidRPr="00166438" w14:paraId="4D16AE51" w14:textId="77777777" w:rsidTr="006C4DB5">
        <w:trPr>
          <w:tblCellSpacing w:w="15" w:type="dxa"/>
        </w:trPr>
        <w:tc>
          <w:tcPr>
            <w:tcW w:w="0" w:type="auto"/>
            <w:vAlign w:val="center"/>
            <w:hideMark/>
          </w:tcPr>
          <w:p w14:paraId="27504E8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3</w:t>
            </w:r>
          </w:p>
        </w:tc>
        <w:tc>
          <w:tcPr>
            <w:tcW w:w="0" w:type="auto"/>
            <w:vAlign w:val="center"/>
            <w:hideMark/>
          </w:tcPr>
          <w:p w14:paraId="4EE29CF7"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Tauragės švietimo centras</w:t>
            </w:r>
          </w:p>
        </w:tc>
        <w:tc>
          <w:tcPr>
            <w:tcW w:w="0" w:type="auto"/>
            <w:vAlign w:val="center"/>
            <w:hideMark/>
          </w:tcPr>
          <w:p w14:paraId="66AC817A"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Aerodromo g. 6, Tauragė</w:t>
            </w:r>
          </w:p>
        </w:tc>
        <w:tc>
          <w:tcPr>
            <w:tcW w:w="0" w:type="auto"/>
            <w:vAlign w:val="center"/>
            <w:hideMark/>
          </w:tcPr>
          <w:p w14:paraId="02F005A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TA</w:t>
            </w:r>
          </w:p>
        </w:tc>
      </w:tr>
      <w:tr w:rsidR="004148E6" w:rsidRPr="00166438" w14:paraId="55FF92B8" w14:textId="77777777" w:rsidTr="006C4DB5">
        <w:trPr>
          <w:tblCellSpacing w:w="15" w:type="dxa"/>
        </w:trPr>
        <w:tc>
          <w:tcPr>
            <w:tcW w:w="0" w:type="auto"/>
            <w:vAlign w:val="center"/>
            <w:hideMark/>
          </w:tcPr>
          <w:p w14:paraId="7A2A258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4</w:t>
            </w:r>
          </w:p>
        </w:tc>
        <w:tc>
          <w:tcPr>
            <w:tcW w:w="0" w:type="auto"/>
            <w:vAlign w:val="center"/>
            <w:hideMark/>
          </w:tcPr>
          <w:p w14:paraId="3DEF980C"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Telšių švietimo centras (biudžetinė įstaiga)</w:t>
            </w:r>
          </w:p>
        </w:tc>
        <w:tc>
          <w:tcPr>
            <w:tcW w:w="0" w:type="auto"/>
            <w:vAlign w:val="center"/>
            <w:hideMark/>
          </w:tcPr>
          <w:p w14:paraId="2BA8C7B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 Daukanto g. 35, Telšiai</w:t>
            </w:r>
          </w:p>
        </w:tc>
        <w:tc>
          <w:tcPr>
            <w:tcW w:w="0" w:type="auto"/>
            <w:vAlign w:val="center"/>
            <w:hideMark/>
          </w:tcPr>
          <w:p w14:paraId="0502C30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TE</w:t>
            </w:r>
          </w:p>
        </w:tc>
      </w:tr>
      <w:tr w:rsidR="004148E6" w:rsidRPr="00166438" w14:paraId="597D7FBB" w14:textId="77777777" w:rsidTr="006C4DB5">
        <w:trPr>
          <w:tblCellSpacing w:w="15" w:type="dxa"/>
        </w:trPr>
        <w:tc>
          <w:tcPr>
            <w:tcW w:w="0" w:type="auto"/>
            <w:vAlign w:val="center"/>
            <w:hideMark/>
          </w:tcPr>
          <w:p w14:paraId="48AC6DC4"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5</w:t>
            </w:r>
          </w:p>
        </w:tc>
        <w:tc>
          <w:tcPr>
            <w:tcW w:w="0" w:type="auto"/>
            <w:vAlign w:val="center"/>
            <w:hideMark/>
          </w:tcPr>
          <w:p w14:paraId="19FBD8A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Utenos švietimo centras (biudžetinė įstaiga)</w:t>
            </w:r>
          </w:p>
        </w:tc>
        <w:tc>
          <w:tcPr>
            <w:tcW w:w="0" w:type="auto"/>
            <w:vAlign w:val="center"/>
            <w:hideMark/>
          </w:tcPr>
          <w:p w14:paraId="6DB2B64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 Ladygos g. 18C, Utena</w:t>
            </w:r>
          </w:p>
        </w:tc>
        <w:tc>
          <w:tcPr>
            <w:tcW w:w="0" w:type="auto"/>
            <w:vAlign w:val="center"/>
            <w:hideMark/>
          </w:tcPr>
          <w:p w14:paraId="7C07FCE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U</w:t>
            </w:r>
          </w:p>
        </w:tc>
      </w:tr>
      <w:tr w:rsidR="004148E6" w:rsidRPr="00166438" w14:paraId="486C3DFA" w14:textId="77777777" w:rsidTr="006C4DB5">
        <w:trPr>
          <w:tblCellSpacing w:w="15" w:type="dxa"/>
        </w:trPr>
        <w:tc>
          <w:tcPr>
            <w:tcW w:w="0" w:type="auto"/>
            <w:vAlign w:val="center"/>
            <w:hideMark/>
          </w:tcPr>
          <w:p w14:paraId="3E9A1F1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6</w:t>
            </w:r>
          </w:p>
        </w:tc>
        <w:tc>
          <w:tcPr>
            <w:tcW w:w="0" w:type="auto"/>
            <w:vAlign w:val="center"/>
            <w:hideMark/>
          </w:tcPr>
          <w:p w14:paraId="39A7C6B8"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Klaipėdos universitetas</w:t>
            </w:r>
          </w:p>
        </w:tc>
        <w:tc>
          <w:tcPr>
            <w:tcW w:w="0" w:type="auto"/>
            <w:vAlign w:val="center"/>
            <w:hideMark/>
          </w:tcPr>
          <w:p w14:paraId="747F4301"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Herkaus Manto g. 84, Klaipėda</w:t>
            </w:r>
          </w:p>
        </w:tc>
        <w:tc>
          <w:tcPr>
            <w:tcW w:w="0" w:type="auto"/>
            <w:vAlign w:val="center"/>
            <w:hideMark/>
          </w:tcPr>
          <w:p w14:paraId="513A661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KL</w:t>
            </w:r>
          </w:p>
        </w:tc>
      </w:tr>
      <w:tr w:rsidR="004148E6" w:rsidRPr="00166438" w14:paraId="6B981AC3" w14:textId="77777777" w:rsidTr="006C4DB5">
        <w:trPr>
          <w:tblCellSpacing w:w="15" w:type="dxa"/>
        </w:trPr>
        <w:tc>
          <w:tcPr>
            <w:tcW w:w="0" w:type="auto"/>
            <w:vAlign w:val="center"/>
            <w:hideMark/>
          </w:tcPr>
          <w:p w14:paraId="7B9278A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7</w:t>
            </w:r>
          </w:p>
        </w:tc>
        <w:tc>
          <w:tcPr>
            <w:tcW w:w="0" w:type="auto"/>
            <w:vAlign w:val="center"/>
            <w:hideMark/>
          </w:tcPr>
          <w:p w14:paraId="3D2CBBC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Vilniaus universiteto Šiaulių akademija</w:t>
            </w:r>
          </w:p>
        </w:tc>
        <w:tc>
          <w:tcPr>
            <w:tcW w:w="0" w:type="auto"/>
            <w:vAlign w:val="center"/>
            <w:hideMark/>
          </w:tcPr>
          <w:p w14:paraId="782B770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Stoties g. 11, Šiauliai</w:t>
            </w:r>
          </w:p>
        </w:tc>
        <w:tc>
          <w:tcPr>
            <w:tcW w:w="0" w:type="auto"/>
            <w:vAlign w:val="center"/>
            <w:hideMark/>
          </w:tcPr>
          <w:p w14:paraId="3683712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Š</w:t>
            </w:r>
          </w:p>
        </w:tc>
      </w:tr>
      <w:tr w:rsidR="004148E6" w:rsidRPr="00166438" w14:paraId="1661FF59" w14:textId="77777777" w:rsidTr="006C4DB5">
        <w:trPr>
          <w:tblCellSpacing w:w="15" w:type="dxa"/>
        </w:trPr>
        <w:tc>
          <w:tcPr>
            <w:tcW w:w="0" w:type="auto"/>
            <w:vAlign w:val="center"/>
            <w:hideMark/>
          </w:tcPr>
          <w:p w14:paraId="45479CE1"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8</w:t>
            </w:r>
          </w:p>
        </w:tc>
        <w:tc>
          <w:tcPr>
            <w:tcW w:w="0" w:type="auto"/>
            <w:vAlign w:val="center"/>
            <w:hideMark/>
          </w:tcPr>
          <w:p w14:paraId="675A4F42"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Vilniaus universitetas</w:t>
            </w:r>
          </w:p>
        </w:tc>
        <w:tc>
          <w:tcPr>
            <w:tcW w:w="0" w:type="auto"/>
            <w:vAlign w:val="center"/>
            <w:hideMark/>
          </w:tcPr>
          <w:p w14:paraId="0E9F89EB"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Konstitucijos pr. 12A, Vilnius</w:t>
            </w:r>
          </w:p>
        </w:tc>
        <w:tc>
          <w:tcPr>
            <w:tcW w:w="0" w:type="auto"/>
            <w:vAlign w:val="center"/>
            <w:hideMark/>
          </w:tcPr>
          <w:p w14:paraId="197AC847"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w:t>
            </w:r>
          </w:p>
        </w:tc>
      </w:tr>
      <w:tr w:rsidR="004148E6" w:rsidRPr="00166438" w14:paraId="5BDB16BC" w14:textId="77777777" w:rsidTr="006C4DB5">
        <w:trPr>
          <w:tblCellSpacing w:w="15" w:type="dxa"/>
        </w:trPr>
        <w:tc>
          <w:tcPr>
            <w:tcW w:w="0" w:type="auto"/>
            <w:vAlign w:val="center"/>
            <w:hideMark/>
          </w:tcPr>
          <w:p w14:paraId="488DAB9C"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9</w:t>
            </w:r>
          </w:p>
        </w:tc>
        <w:tc>
          <w:tcPr>
            <w:tcW w:w="0" w:type="auto"/>
            <w:vAlign w:val="center"/>
            <w:hideMark/>
          </w:tcPr>
          <w:p w14:paraId="7DFD54F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„Mokslo ir inovacijų sklaidos centras“ (Kaunas)</w:t>
            </w:r>
          </w:p>
        </w:tc>
        <w:tc>
          <w:tcPr>
            <w:tcW w:w="0" w:type="auto"/>
            <w:vAlign w:val="center"/>
            <w:hideMark/>
          </w:tcPr>
          <w:p w14:paraId="7AB07026"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Karaliaus Mindaugo pr. 50, Kaunas</w:t>
            </w:r>
          </w:p>
        </w:tc>
        <w:tc>
          <w:tcPr>
            <w:tcW w:w="0" w:type="auto"/>
            <w:vAlign w:val="center"/>
            <w:hideMark/>
          </w:tcPr>
          <w:p w14:paraId="5DCB507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w:t>
            </w:r>
          </w:p>
        </w:tc>
      </w:tr>
      <w:tr w:rsidR="004148E6" w:rsidRPr="00166438" w14:paraId="4D10433F" w14:textId="77777777" w:rsidTr="006C4DB5">
        <w:trPr>
          <w:tblCellSpacing w:w="15" w:type="dxa"/>
        </w:trPr>
        <w:tc>
          <w:tcPr>
            <w:tcW w:w="0" w:type="auto"/>
            <w:vAlign w:val="center"/>
            <w:hideMark/>
          </w:tcPr>
          <w:p w14:paraId="7F040FE5"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10</w:t>
            </w:r>
          </w:p>
        </w:tc>
        <w:tc>
          <w:tcPr>
            <w:tcW w:w="0" w:type="auto"/>
            <w:vAlign w:val="center"/>
            <w:hideMark/>
          </w:tcPr>
          <w:p w14:paraId="59E2D015"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Mykolo Romerio universitetas (buvo Marijampolės kolegija iki 2024-10-01)</w:t>
            </w:r>
          </w:p>
        </w:tc>
        <w:tc>
          <w:tcPr>
            <w:tcW w:w="0" w:type="auto"/>
            <w:vAlign w:val="center"/>
            <w:hideMark/>
          </w:tcPr>
          <w:p w14:paraId="6D55944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 Armino g. 92, Marijampolė</w:t>
            </w:r>
          </w:p>
        </w:tc>
        <w:tc>
          <w:tcPr>
            <w:tcW w:w="0" w:type="auto"/>
            <w:vAlign w:val="center"/>
            <w:hideMark/>
          </w:tcPr>
          <w:p w14:paraId="0725B7FE"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M</w:t>
            </w:r>
          </w:p>
        </w:tc>
      </w:tr>
    </w:tbl>
    <w:p w14:paraId="4A7D21D2" w14:textId="555339C6" w:rsidR="00960091" w:rsidRPr="00166438" w:rsidRDefault="00960091" w:rsidP="00960091">
      <w:pPr>
        <w:pStyle w:val="prastasis1"/>
        <w:ind w:firstLine="1298"/>
        <w:jc w:val="both"/>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w:t>
      </w:r>
      <w:r w:rsidRPr="00166438">
        <w:rPr>
          <w:rFonts w:ascii="Calibri" w:hAnsi="Calibri" w:cs="Calibri"/>
          <w:b/>
          <w:bCs/>
          <w:i/>
          <w:iCs/>
          <w:sz w:val="21"/>
          <w:szCs w:val="21"/>
        </w:rPr>
        <w:t xml:space="preserve"> </w:t>
      </w:r>
      <w:r w:rsidRPr="00166438">
        <w:rPr>
          <w:rStyle w:val="Numatytasispastraiposriftas1"/>
          <w:rFonts w:ascii="Calibri" w:hAnsi="Calibri" w:cs="Calibri"/>
          <w:b/>
          <w:bCs/>
          <w:i/>
          <w:iCs/>
          <w:color w:val="000000"/>
          <w:sz w:val="21"/>
          <w:szCs w:val="21"/>
        </w:rPr>
        <w:t>Pristatymo data ir laikas privalo būti iš anksto suderinti su kiekvienu STEAM centru individualiai. Tiekėjas privalo laikytis centrų nurodytų priėmimo valandų ir kitų vidaus/logistikos reikalavimų.</w:t>
      </w:r>
    </w:p>
    <w:p w14:paraId="01F2BB25" w14:textId="77777777" w:rsidR="004148E6" w:rsidRPr="00166438" w:rsidRDefault="004148E6" w:rsidP="004148E6">
      <w:pPr>
        <w:pStyle w:val="prastasis1"/>
        <w:ind w:firstLine="567"/>
        <w:jc w:val="center"/>
        <w:rPr>
          <w:rFonts w:ascii="Calibri" w:hAnsi="Calibri" w:cs="Calibri"/>
          <w:color w:val="000000"/>
          <w:sz w:val="21"/>
          <w:szCs w:val="21"/>
        </w:rPr>
      </w:pPr>
    </w:p>
    <w:p w14:paraId="58023243" w14:textId="77777777" w:rsidR="004148E6" w:rsidRPr="00166438" w:rsidRDefault="004148E6" w:rsidP="004148E6">
      <w:pPr>
        <w:pStyle w:val="ListParagraph"/>
        <w:numPr>
          <w:ilvl w:val="0"/>
          <w:numId w:val="1"/>
        </w:numPr>
        <w:suppressAutoHyphens/>
        <w:jc w:val="both"/>
        <w:rPr>
          <w:rStyle w:val="Numatytasispastraiposriftas1"/>
          <w:rFonts w:ascii="Calibri" w:eastAsia="Times New Roman" w:hAnsi="Calibri" w:cs="Calibri"/>
          <w:vanish/>
          <w:color w:val="000000"/>
          <w:sz w:val="21"/>
          <w:szCs w:val="21"/>
        </w:rPr>
      </w:pPr>
    </w:p>
    <w:p w14:paraId="37EFD955" w14:textId="329833F2" w:rsidR="002D39F3" w:rsidRDefault="0029777D"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29777D">
        <w:rPr>
          <w:rStyle w:val="Numatytasispastraiposriftas1"/>
          <w:rFonts w:ascii="Calibri" w:hAnsi="Calibri" w:cs="Calibri"/>
          <w:color w:val="000000"/>
          <w:sz w:val="21"/>
          <w:szCs w:val="21"/>
        </w:rPr>
        <w:t>Atsinaujinančios energijos demonstravimo ir mokslinių tyrimų įrang</w:t>
      </w:r>
      <w:r>
        <w:rPr>
          <w:rStyle w:val="Numatytasispastraiposriftas1"/>
          <w:rFonts w:ascii="Calibri" w:hAnsi="Calibri" w:cs="Calibri"/>
          <w:color w:val="000000"/>
          <w:sz w:val="21"/>
          <w:szCs w:val="21"/>
        </w:rPr>
        <w:t>os</w:t>
      </w:r>
      <w:r w:rsidR="004670FF" w:rsidRPr="004670FF">
        <w:rPr>
          <w:rStyle w:val="Numatytasispastraiposriftas1"/>
          <w:rFonts w:ascii="Calibri" w:hAnsi="Calibri" w:cs="Calibri"/>
          <w:sz w:val="21"/>
          <w:szCs w:val="21"/>
        </w:rPr>
        <w:t xml:space="preserve"> </w:t>
      </w:r>
      <w:r w:rsidR="004148E6" w:rsidRPr="00166438">
        <w:rPr>
          <w:rStyle w:val="Numatytasispastraiposriftas1"/>
          <w:rFonts w:ascii="Calibri" w:hAnsi="Calibri" w:cs="Calibri"/>
          <w:color w:val="000000"/>
          <w:sz w:val="21"/>
          <w:szCs w:val="21"/>
        </w:rPr>
        <w:t>techninės sąlygos:</w:t>
      </w:r>
    </w:p>
    <w:p w14:paraId="7828547E" w14:textId="77777777" w:rsidR="003B539B" w:rsidRPr="00166438" w:rsidRDefault="003B539B" w:rsidP="003B539B">
      <w:pPr>
        <w:pStyle w:val="prastasis1"/>
        <w:tabs>
          <w:tab w:val="left" w:pos="1843"/>
        </w:tabs>
        <w:ind w:left="1296"/>
        <w:contextualSpacing/>
        <w:jc w:val="both"/>
        <w:rPr>
          <w:rStyle w:val="Numatytasispastraiposriftas1"/>
          <w:rFonts w:ascii="Calibri" w:hAnsi="Calibri" w:cs="Calibri"/>
          <w:color w:val="000000"/>
          <w:sz w:val="21"/>
          <w:szCs w:val="21"/>
        </w:rPr>
      </w:pPr>
    </w:p>
    <w:p w14:paraId="638D8243" w14:textId="4694C788" w:rsidR="00580462" w:rsidRDefault="00580462" w:rsidP="002A4D7C">
      <w:pPr>
        <w:pStyle w:val="prastasis1"/>
        <w:ind w:left="6480" w:firstLine="1296"/>
        <w:jc w:val="center"/>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Lentelė Nr. 2</w:t>
      </w:r>
    </w:p>
    <w:tbl>
      <w:tblPr>
        <w:tblStyle w:val="TableGrid"/>
        <w:tblW w:w="9634" w:type="dxa"/>
        <w:jc w:val="center"/>
        <w:tblLook w:val="04A0" w:firstRow="1" w:lastRow="0" w:firstColumn="1" w:lastColumn="0" w:noHBand="0" w:noVBand="1"/>
      </w:tblPr>
      <w:tblGrid>
        <w:gridCol w:w="518"/>
        <w:gridCol w:w="2081"/>
        <w:gridCol w:w="4890"/>
        <w:gridCol w:w="728"/>
        <w:gridCol w:w="1417"/>
      </w:tblGrid>
      <w:tr w:rsidR="0029777D" w:rsidRPr="00270C10" w14:paraId="3C0088D7" w14:textId="77777777" w:rsidTr="0029777D">
        <w:trPr>
          <w:jc w:val="center"/>
        </w:trPr>
        <w:tc>
          <w:tcPr>
            <w:tcW w:w="518" w:type="dxa"/>
            <w:shd w:val="clear" w:color="auto" w:fill="D9E2F3" w:themeFill="accent1" w:themeFillTint="33"/>
            <w:vAlign w:val="center"/>
          </w:tcPr>
          <w:p w14:paraId="5FC5CBD5" w14:textId="77777777" w:rsidR="0029777D" w:rsidRPr="00270C10" w:rsidRDefault="0029777D"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Eil. Nr.</w:t>
            </w:r>
          </w:p>
        </w:tc>
        <w:tc>
          <w:tcPr>
            <w:tcW w:w="2081" w:type="dxa"/>
            <w:shd w:val="clear" w:color="auto" w:fill="D9E2F3" w:themeFill="accent1" w:themeFillTint="33"/>
            <w:vAlign w:val="center"/>
          </w:tcPr>
          <w:p w14:paraId="42299FB8" w14:textId="77777777" w:rsidR="0029777D" w:rsidRPr="00270C10" w:rsidRDefault="0029777D"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Prekės pavadinimas</w:t>
            </w:r>
          </w:p>
        </w:tc>
        <w:tc>
          <w:tcPr>
            <w:tcW w:w="4890" w:type="dxa"/>
            <w:shd w:val="clear" w:color="auto" w:fill="D9E2F3" w:themeFill="accent1" w:themeFillTint="33"/>
            <w:vAlign w:val="center"/>
          </w:tcPr>
          <w:p w14:paraId="51E11A8D" w14:textId="77777777" w:rsidR="0029777D" w:rsidRPr="00270C10" w:rsidRDefault="0029777D"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Reikalaujama charakteristika</w:t>
            </w:r>
          </w:p>
        </w:tc>
        <w:tc>
          <w:tcPr>
            <w:tcW w:w="728" w:type="dxa"/>
            <w:shd w:val="clear" w:color="auto" w:fill="D9E2F3" w:themeFill="accent1" w:themeFillTint="33"/>
            <w:vAlign w:val="center"/>
          </w:tcPr>
          <w:p w14:paraId="43C482B7" w14:textId="77777777" w:rsidR="0029777D" w:rsidRPr="00270C10" w:rsidRDefault="0029777D"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Kiekis (vnt.)</w:t>
            </w:r>
          </w:p>
        </w:tc>
        <w:tc>
          <w:tcPr>
            <w:tcW w:w="1417" w:type="dxa"/>
            <w:shd w:val="clear" w:color="auto" w:fill="D9E2F3" w:themeFill="accent1" w:themeFillTint="33"/>
            <w:vAlign w:val="center"/>
          </w:tcPr>
          <w:p w14:paraId="64D78B1B" w14:textId="77777777" w:rsidR="0029777D" w:rsidRPr="00270C10" w:rsidRDefault="0029777D"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STEAM centro (-ų) kodas (-ai) ir jam skirti kiekiai (vnt.)*</w:t>
            </w:r>
          </w:p>
        </w:tc>
      </w:tr>
      <w:tr w:rsidR="0029777D" w:rsidRPr="00270C10" w14:paraId="24084710" w14:textId="77777777" w:rsidTr="0029777D">
        <w:trPr>
          <w:jc w:val="center"/>
        </w:trPr>
        <w:tc>
          <w:tcPr>
            <w:tcW w:w="518" w:type="dxa"/>
            <w:shd w:val="clear" w:color="auto" w:fill="D9E2F3" w:themeFill="accent1" w:themeFillTint="33"/>
            <w:vAlign w:val="center"/>
          </w:tcPr>
          <w:p w14:paraId="7B8E6782" w14:textId="77777777" w:rsidR="0029777D" w:rsidRPr="00270C10" w:rsidRDefault="0029777D"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1</w:t>
            </w:r>
          </w:p>
        </w:tc>
        <w:tc>
          <w:tcPr>
            <w:tcW w:w="2081" w:type="dxa"/>
            <w:shd w:val="clear" w:color="auto" w:fill="D9E2F3" w:themeFill="accent1" w:themeFillTint="33"/>
            <w:vAlign w:val="center"/>
          </w:tcPr>
          <w:p w14:paraId="2125EA67" w14:textId="77777777" w:rsidR="0029777D" w:rsidRPr="00270C10" w:rsidRDefault="0029777D"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2</w:t>
            </w:r>
          </w:p>
        </w:tc>
        <w:tc>
          <w:tcPr>
            <w:tcW w:w="4890" w:type="dxa"/>
            <w:shd w:val="clear" w:color="auto" w:fill="D9E2F3" w:themeFill="accent1" w:themeFillTint="33"/>
            <w:vAlign w:val="center"/>
          </w:tcPr>
          <w:p w14:paraId="469E34C7" w14:textId="77777777" w:rsidR="0029777D" w:rsidRPr="00270C10" w:rsidRDefault="0029777D"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3</w:t>
            </w:r>
          </w:p>
        </w:tc>
        <w:tc>
          <w:tcPr>
            <w:tcW w:w="728" w:type="dxa"/>
            <w:shd w:val="clear" w:color="auto" w:fill="D9E2F3" w:themeFill="accent1" w:themeFillTint="33"/>
            <w:vAlign w:val="center"/>
          </w:tcPr>
          <w:p w14:paraId="3E5B9B72" w14:textId="77777777" w:rsidR="0029777D" w:rsidRPr="00270C10" w:rsidRDefault="0029777D" w:rsidP="00951B65">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5</w:t>
            </w:r>
          </w:p>
        </w:tc>
        <w:tc>
          <w:tcPr>
            <w:tcW w:w="1417" w:type="dxa"/>
            <w:shd w:val="clear" w:color="auto" w:fill="D9E2F3" w:themeFill="accent1" w:themeFillTint="33"/>
            <w:vAlign w:val="center"/>
          </w:tcPr>
          <w:p w14:paraId="5B67467E" w14:textId="77777777" w:rsidR="0029777D" w:rsidRPr="00270C10" w:rsidRDefault="0029777D" w:rsidP="00951B65">
            <w:pPr>
              <w:contextualSpacing/>
              <w:jc w:val="center"/>
              <w:rPr>
                <w:rFonts w:asciiTheme="minorHAnsi" w:hAnsiTheme="minorHAnsi" w:cstheme="minorHAnsi"/>
                <w:b/>
                <w:bCs/>
                <w:i/>
                <w:iCs/>
                <w:sz w:val="21"/>
                <w:szCs w:val="21"/>
              </w:rPr>
            </w:pPr>
          </w:p>
        </w:tc>
      </w:tr>
      <w:tr w:rsidR="0029777D" w:rsidRPr="001C4D27" w14:paraId="0D37E401" w14:textId="77777777" w:rsidTr="0029777D">
        <w:trPr>
          <w:jc w:val="center"/>
        </w:trPr>
        <w:tc>
          <w:tcPr>
            <w:tcW w:w="518" w:type="dxa"/>
            <w:shd w:val="clear" w:color="auto" w:fill="D9E2F3" w:themeFill="accent1" w:themeFillTint="33"/>
            <w:vAlign w:val="center"/>
          </w:tcPr>
          <w:p w14:paraId="6C9AEAE1" w14:textId="77777777" w:rsidR="0029777D" w:rsidRPr="00270C10" w:rsidRDefault="0029777D" w:rsidP="00951B65">
            <w:pPr>
              <w:contextualSpacing/>
              <w:jc w:val="both"/>
              <w:rPr>
                <w:rFonts w:asciiTheme="minorHAnsi" w:hAnsiTheme="minorHAnsi" w:cstheme="minorHAnsi"/>
                <w:sz w:val="21"/>
                <w:szCs w:val="21"/>
              </w:rPr>
            </w:pPr>
            <w:r>
              <w:rPr>
                <w:rFonts w:asciiTheme="minorHAnsi" w:hAnsiTheme="minorHAnsi" w:cstheme="minorHAnsi"/>
                <w:sz w:val="21"/>
                <w:szCs w:val="21"/>
              </w:rPr>
              <w:t>1</w:t>
            </w:r>
          </w:p>
        </w:tc>
        <w:tc>
          <w:tcPr>
            <w:tcW w:w="2081" w:type="dxa"/>
            <w:shd w:val="clear" w:color="auto" w:fill="D9E2F3" w:themeFill="accent1" w:themeFillTint="33"/>
            <w:vAlign w:val="center"/>
          </w:tcPr>
          <w:p w14:paraId="0E31B12D" w14:textId="77777777" w:rsidR="0029777D" w:rsidRPr="001C4D27" w:rsidRDefault="0029777D" w:rsidP="00951B65">
            <w:pPr>
              <w:jc w:val="both"/>
              <w:rPr>
                <w:rStyle w:val="Hyperlink"/>
                <w:rFonts w:asciiTheme="minorHAnsi" w:hAnsiTheme="minorHAnsi" w:cstheme="minorHAnsi"/>
                <w:color w:val="auto"/>
                <w:sz w:val="21"/>
                <w:szCs w:val="21"/>
                <w:u w:val="none"/>
              </w:rPr>
            </w:pPr>
            <w:r w:rsidRPr="001C4D27">
              <w:rPr>
                <w:rStyle w:val="Hyperlink"/>
                <w:rFonts w:asciiTheme="minorHAnsi" w:hAnsiTheme="minorHAnsi" w:cstheme="minorHAnsi"/>
                <w:color w:val="auto"/>
                <w:sz w:val="21"/>
                <w:szCs w:val="21"/>
                <w:u w:val="none"/>
              </w:rPr>
              <w:t xml:space="preserve">Vėjo energijos panaudojimo demonstravimo rinkinys </w:t>
            </w:r>
          </w:p>
          <w:p w14:paraId="2366D381" w14:textId="77777777" w:rsidR="0029777D" w:rsidRPr="001C4D27" w:rsidRDefault="0029777D" w:rsidP="00951B65">
            <w:pPr>
              <w:contextualSpacing/>
              <w:jc w:val="both"/>
              <w:rPr>
                <w:rFonts w:asciiTheme="minorHAnsi" w:hAnsiTheme="minorHAnsi" w:cstheme="minorHAnsi"/>
                <w:sz w:val="21"/>
                <w:szCs w:val="21"/>
              </w:rPr>
            </w:pPr>
          </w:p>
        </w:tc>
        <w:tc>
          <w:tcPr>
            <w:tcW w:w="4890" w:type="dxa"/>
            <w:shd w:val="clear" w:color="auto" w:fill="D9E2F3" w:themeFill="accent1" w:themeFillTint="33"/>
            <w:vAlign w:val="center"/>
          </w:tcPr>
          <w:p w14:paraId="3ACCD2A2"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Rinkinio priemonės skirtos vienai darbo grupei.</w:t>
            </w:r>
          </w:p>
          <w:p w14:paraId="067345B0"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Su siūlomų rinkinių turi būti galima atlikti šiuos eksperimentus:</w:t>
            </w:r>
          </w:p>
          <w:p w14:paraId="0F452FCE"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Oro srovių panaudojimas elektros energijai gauti.</w:t>
            </w:r>
          </w:p>
          <w:p w14:paraId="6C47B485"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Atlikti eksperimentus su energijos konversija.</w:t>
            </w:r>
          </w:p>
          <w:p w14:paraId="15E5457C"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Nustatyti gaminamos elektros srovės priklausomybę nuo vėjo greičio.</w:t>
            </w:r>
          </w:p>
          <w:p w14:paraId="17A76092"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Nustatyti gaminamos elektros srovės priklausomybę  nuo vėjo krypties.</w:t>
            </w:r>
          </w:p>
          <w:p w14:paraId="0B306F33"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Nustatyti gaminamos elektros srovės priklausomybę nuo generatoriaus rotoriaus menčių skaičiaus.</w:t>
            </w:r>
          </w:p>
          <w:p w14:paraId="5C26A6CE"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Nustatyti vėjo turbinos galią.</w:t>
            </w:r>
          </w:p>
          <w:p w14:paraId="51DA1E47"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lastRenderedPageBreak/>
              <w:t>- Atlikti eksperimentus su elektros energijos kaupimu.</w:t>
            </w:r>
          </w:p>
          <w:p w14:paraId="37C863C8"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Vėjo energijos panaudojimas.</w:t>
            </w:r>
          </w:p>
          <w:p w14:paraId="1DA8CF44"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Rinkinyje turi būti ne mažiau kaip:</w:t>
            </w:r>
          </w:p>
          <w:p w14:paraId="702434D9"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Bėgeliai, ant kurių būtų tvirtinami rinkinio elementai. Bėgeliai turi būti ne trumpesni kaip 400 mm; bėgelių šonai turi būti graduoti. </w:t>
            </w:r>
          </w:p>
          <w:p w14:paraId="380C5E2C"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Ne mažiau kaip du į bėgelius tvirtinami slankikliai, į kuriuos būtų galima įtvirtinti siūlomas vėjo turbinas.</w:t>
            </w:r>
          </w:p>
          <w:p w14:paraId="4D8582D8"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Viena vėjo turbina turi atlikti ventiliatoriaus funkciją, o kita vėjo malūno funkciją.</w:t>
            </w:r>
          </w:p>
          <w:p w14:paraId="15F96F8A"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Turi būti pateikti rotoriai su skirtingų menčių skaičiumi arba menčių skaičių turi būti galima keisti tame pačiame rotoriuje.</w:t>
            </w:r>
          </w:p>
          <w:p w14:paraId="1D38B729"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Turi būti pateiktas ventiliatoriaus maitinimo šaltinis.</w:t>
            </w:r>
          </w:p>
          <w:p w14:paraId="23D751F3"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Turi būti pateikti prietaisai, kurie demonstruotų, kaip galima panaudoti iš vėjo malūnėlio gaunamą elektros energiją (pav. elektros lemputės, elektros varikliai, siurbliai, varžos ir pan.).  </w:t>
            </w:r>
          </w:p>
          <w:p w14:paraId="166F97A5"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Rinkinys turi būti parengtas naudojimui. Turi būti pateikti visi reikalingi laidai, jungtys, maitinimo elementai, adapteriai ir kiti priedai.</w:t>
            </w:r>
          </w:p>
          <w:p w14:paraId="5219498A"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Maitinimas iš 230 V, 50 Hz tinklo.   </w:t>
            </w:r>
          </w:p>
          <w:p w14:paraId="2F27209B"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Adapteris turi būti ženklintas CE ženklu.</w:t>
            </w:r>
          </w:p>
          <w:p w14:paraId="0B1A9C40"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Rinkinys turi būti sudėtas į lagaminėlį/dėžutę.</w:t>
            </w:r>
          </w:p>
          <w:p w14:paraId="16E8F0BC" w14:textId="77777777" w:rsidR="0029777D" w:rsidRPr="001C4D27" w:rsidRDefault="0029777D" w:rsidP="00951B65">
            <w:pPr>
              <w:jc w:val="both"/>
              <w:rPr>
                <w:rFonts w:asciiTheme="minorHAnsi" w:hAnsiTheme="minorHAnsi" w:cstheme="minorHAnsi"/>
                <w:sz w:val="21"/>
                <w:szCs w:val="21"/>
                <w:highlight w:val="green"/>
              </w:rPr>
            </w:pPr>
            <w:r w:rsidRPr="001C4D27">
              <w:rPr>
                <w:rFonts w:asciiTheme="minorHAnsi" w:hAnsiTheme="minorHAnsi" w:cstheme="minorHAnsi"/>
                <w:sz w:val="21"/>
                <w:szCs w:val="21"/>
              </w:rPr>
              <w:t>Vartotojams turi būti pateikta rinkinio naudojimo instrukcija (lietuvių kalba).</w:t>
            </w:r>
          </w:p>
          <w:p w14:paraId="01681998" w14:textId="77777777" w:rsidR="0029777D" w:rsidRPr="001C4D27" w:rsidRDefault="0029777D" w:rsidP="00951B65">
            <w:pPr>
              <w:contextualSpacing/>
              <w:jc w:val="both"/>
              <w:rPr>
                <w:rFonts w:asciiTheme="minorHAnsi" w:hAnsiTheme="minorHAnsi" w:cstheme="minorHAnsi"/>
                <w:sz w:val="21"/>
                <w:szCs w:val="21"/>
              </w:rPr>
            </w:pPr>
            <w:r w:rsidRPr="001C4D27">
              <w:rPr>
                <w:rFonts w:asciiTheme="minorHAnsi" w:hAnsiTheme="minorHAnsi" w:cstheme="minorHAnsi"/>
                <w:sz w:val="21"/>
                <w:szCs w:val="21"/>
              </w:rPr>
              <w:t>Garantija ne mažiau kaip 24 mėnesiai nuo prekių perdavimo-priėmimo akto pasirašymo dienos.</w:t>
            </w:r>
          </w:p>
        </w:tc>
        <w:tc>
          <w:tcPr>
            <w:tcW w:w="728" w:type="dxa"/>
            <w:shd w:val="clear" w:color="auto" w:fill="D9E2F3" w:themeFill="accent1" w:themeFillTint="33"/>
            <w:vAlign w:val="center"/>
          </w:tcPr>
          <w:p w14:paraId="11AA7FAA" w14:textId="77777777" w:rsidR="0029777D" w:rsidRPr="001C4D27" w:rsidRDefault="0029777D" w:rsidP="00951B65">
            <w:pPr>
              <w:rPr>
                <w:rFonts w:asciiTheme="minorHAnsi" w:hAnsiTheme="minorHAnsi" w:cstheme="minorHAnsi"/>
                <w:sz w:val="21"/>
                <w:szCs w:val="21"/>
              </w:rPr>
            </w:pPr>
            <w:r w:rsidRPr="001C4D27">
              <w:rPr>
                <w:rFonts w:asciiTheme="minorHAnsi" w:hAnsiTheme="minorHAnsi" w:cstheme="minorHAnsi"/>
                <w:sz w:val="21"/>
                <w:szCs w:val="21"/>
              </w:rPr>
              <w:lastRenderedPageBreak/>
              <w:t xml:space="preserve">26 </w:t>
            </w:r>
          </w:p>
          <w:p w14:paraId="54F04D03" w14:textId="77777777" w:rsidR="0029777D" w:rsidRPr="001C4D27" w:rsidRDefault="0029777D" w:rsidP="00951B65">
            <w:pPr>
              <w:rPr>
                <w:rFonts w:asciiTheme="minorHAnsi" w:hAnsiTheme="minorHAnsi" w:cstheme="minorHAnsi"/>
                <w:sz w:val="21"/>
                <w:szCs w:val="21"/>
              </w:rPr>
            </w:pPr>
          </w:p>
          <w:p w14:paraId="21C75089" w14:textId="77777777" w:rsidR="0029777D" w:rsidRPr="001C4D27" w:rsidRDefault="0029777D" w:rsidP="00951B65">
            <w:pPr>
              <w:jc w:val="center"/>
              <w:rPr>
                <w:rFonts w:asciiTheme="minorHAnsi" w:hAnsiTheme="minorHAnsi" w:cstheme="minorHAnsi"/>
                <w:sz w:val="21"/>
                <w:szCs w:val="21"/>
              </w:rPr>
            </w:pPr>
          </w:p>
        </w:tc>
        <w:tc>
          <w:tcPr>
            <w:tcW w:w="1417" w:type="dxa"/>
            <w:shd w:val="clear" w:color="auto" w:fill="D9E2F3" w:themeFill="accent1" w:themeFillTint="33"/>
            <w:vAlign w:val="center"/>
          </w:tcPr>
          <w:p w14:paraId="76694ADE" w14:textId="77777777" w:rsidR="0029777D" w:rsidRPr="001C4D27" w:rsidRDefault="0029777D" w:rsidP="00951B65">
            <w:pPr>
              <w:jc w:val="center"/>
              <w:rPr>
                <w:rFonts w:ascii="Calibri" w:hAnsi="Calibri" w:cs="Calibri"/>
                <w:sz w:val="21"/>
                <w:szCs w:val="21"/>
              </w:rPr>
            </w:pPr>
            <w:r w:rsidRPr="001C4D27">
              <w:rPr>
                <w:rFonts w:ascii="Calibri" w:hAnsi="Calibri" w:cs="Calibri"/>
                <w:sz w:val="21"/>
                <w:szCs w:val="21"/>
              </w:rPr>
              <w:t>Š8</w:t>
            </w:r>
          </w:p>
          <w:p w14:paraId="406A2235" w14:textId="77777777" w:rsidR="0029777D" w:rsidRPr="001C4D27" w:rsidRDefault="0029777D" w:rsidP="00951B65">
            <w:pPr>
              <w:jc w:val="center"/>
              <w:rPr>
                <w:rFonts w:ascii="Calibri" w:hAnsi="Calibri" w:cs="Calibri"/>
                <w:sz w:val="21"/>
                <w:szCs w:val="21"/>
              </w:rPr>
            </w:pPr>
            <w:r w:rsidRPr="001C4D27">
              <w:rPr>
                <w:rFonts w:ascii="Calibri" w:hAnsi="Calibri" w:cs="Calibri"/>
                <w:sz w:val="21"/>
                <w:szCs w:val="21"/>
              </w:rPr>
              <w:t>P5</w:t>
            </w:r>
          </w:p>
          <w:p w14:paraId="42AF12F6" w14:textId="77777777" w:rsidR="0029777D" w:rsidRPr="001C4D27" w:rsidRDefault="0029777D" w:rsidP="00951B65">
            <w:pPr>
              <w:jc w:val="center"/>
              <w:rPr>
                <w:rFonts w:ascii="Calibri" w:hAnsi="Calibri" w:cs="Calibri"/>
                <w:sz w:val="21"/>
                <w:szCs w:val="21"/>
              </w:rPr>
            </w:pPr>
            <w:r w:rsidRPr="001C4D27">
              <w:rPr>
                <w:rFonts w:ascii="Calibri" w:hAnsi="Calibri" w:cs="Calibri"/>
                <w:sz w:val="21"/>
                <w:szCs w:val="21"/>
              </w:rPr>
              <w:t>A5</w:t>
            </w:r>
          </w:p>
          <w:p w14:paraId="51773AB0" w14:textId="77777777" w:rsidR="0029777D" w:rsidRPr="001C4D27" w:rsidRDefault="0029777D" w:rsidP="00951B65">
            <w:pPr>
              <w:jc w:val="center"/>
              <w:rPr>
                <w:rFonts w:ascii="Calibri" w:hAnsi="Calibri" w:cs="Calibri"/>
                <w:sz w:val="21"/>
                <w:szCs w:val="21"/>
              </w:rPr>
            </w:pPr>
            <w:r w:rsidRPr="001C4D27">
              <w:rPr>
                <w:rFonts w:ascii="Calibri" w:hAnsi="Calibri" w:cs="Calibri"/>
                <w:sz w:val="21"/>
                <w:szCs w:val="21"/>
              </w:rPr>
              <w:t>U8</w:t>
            </w:r>
          </w:p>
          <w:p w14:paraId="66134B2D" w14:textId="77777777" w:rsidR="0029777D" w:rsidRPr="001C4D27" w:rsidRDefault="0029777D" w:rsidP="00951B65">
            <w:pPr>
              <w:contextualSpacing/>
              <w:jc w:val="center"/>
              <w:rPr>
                <w:rFonts w:asciiTheme="minorHAnsi" w:hAnsiTheme="minorHAnsi" w:cstheme="minorHAnsi"/>
                <w:sz w:val="21"/>
                <w:szCs w:val="21"/>
              </w:rPr>
            </w:pPr>
          </w:p>
        </w:tc>
      </w:tr>
      <w:tr w:rsidR="0029777D" w:rsidRPr="001C4D27" w14:paraId="7F4E71FC" w14:textId="77777777" w:rsidTr="0029777D">
        <w:trPr>
          <w:jc w:val="center"/>
        </w:trPr>
        <w:tc>
          <w:tcPr>
            <w:tcW w:w="518" w:type="dxa"/>
            <w:shd w:val="clear" w:color="auto" w:fill="D9E2F3" w:themeFill="accent1" w:themeFillTint="33"/>
            <w:vAlign w:val="center"/>
          </w:tcPr>
          <w:p w14:paraId="3432A7FF" w14:textId="77777777" w:rsidR="0029777D" w:rsidRPr="00270C10" w:rsidRDefault="0029777D" w:rsidP="00951B65">
            <w:pPr>
              <w:contextualSpacing/>
              <w:jc w:val="both"/>
              <w:rPr>
                <w:rFonts w:asciiTheme="minorHAnsi" w:hAnsiTheme="minorHAnsi" w:cstheme="minorHAnsi"/>
                <w:sz w:val="21"/>
                <w:szCs w:val="21"/>
              </w:rPr>
            </w:pPr>
            <w:r>
              <w:rPr>
                <w:rFonts w:asciiTheme="minorHAnsi" w:hAnsiTheme="minorHAnsi" w:cstheme="minorHAnsi"/>
                <w:sz w:val="21"/>
                <w:szCs w:val="21"/>
              </w:rPr>
              <w:t>2</w:t>
            </w:r>
          </w:p>
        </w:tc>
        <w:tc>
          <w:tcPr>
            <w:tcW w:w="2081" w:type="dxa"/>
            <w:shd w:val="clear" w:color="auto" w:fill="D9E2F3" w:themeFill="accent1" w:themeFillTint="33"/>
            <w:vAlign w:val="center"/>
          </w:tcPr>
          <w:p w14:paraId="1663ACDE" w14:textId="77777777" w:rsidR="0029777D" w:rsidRPr="001C4D27" w:rsidRDefault="0029777D" w:rsidP="00951B65">
            <w:pPr>
              <w:contextualSpacing/>
              <w:jc w:val="both"/>
              <w:rPr>
                <w:rFonts w:asciiTheme="minorHAnsi" w:hAnsiTheme="minorHAnsi" w:cstheme="minorHAnsi"/>
                <w:sz w:val="21"/>
                <w:szCs w:val="21"/>
              </w:rPr>
            </w:pPr>
            <w:r w:rsidRPr="001C4D27">
              <w:rPr>
                <w:rFonts w:asciiTheme="minorHAnsi" w:hAnsiTheme="minorHAnsi" w:cstheme="minorHAnsi"/>
                <w:sz w:val="21"/>
                <w:szCs w:val="21"/>
              </w:rPr>
              <w:t>Atsinaujinančių energijos šaltinių rinkinys</w:t>
            </w:r>
          </w:p>
        </w:tc>
        <w:tc>
          <w:tcPr>
            <w:tcW w:w="4890" w:type="dxa"/>
            <w:shd w:val="clear" w:color="auto" w:fill="D9E2F3" w:themeFill="accent1" w:themeFillTint="33"/>
            <w:vAlign w:val="center"/>
          </w:tcPr>
          <w:p w14:paraId="08EB8237"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Rinkinys skirtas atlikti eksperimentus su atsinaujinančiais energijos šaltiniais.</w:t>
            </w:r>
          </w:p>
          <w:p w14:paraId="4DEF28FC"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Su siūlomų rinkinių turi būti galima atlikti šiuos eksperimentus:</w:t>
            </w:r>
          </w:p>
          <w:p w14:paraId="6B041D71"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1. Elektros energijos gavybos iš saulės kolektoriaus ypatumai.</w:t>
            </w:r>
          </w:p>
          <w:p w14:paraId="17EA6659"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2. Elektros energijos gavybos iš vėjo generatoriaus ypatumai.</w:t>
            </w:r>
          </w:p>
          <w:p w14:paraId="16652632"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3. </w:t>
            </w:r>
            <w:proofErr w:type="spellStart"/>
            <w:r w:rsidRPr="001C4D27">
              <w:rPr>
                <w:rFonts w:asciiTheme="minorHAnsi" w:hAnsiTheme="minorHAnsi" w:cstheme="minorHAnsi"/>
                <w:sz w:val="21"/>
                <w:szCs w:val="21"/>
              </w:rPr>
              <w:t>Elektrolizeris</w:t>
            </w:r>
            <w:proofErr w:type="spellEnd"/>
            <w:r w:rsidRPr="001C4D27">
              <w:rPr>
                <w:rFonts w:asciiTheme="minorHAnsi" w:hAnsiTheme="minorHAnsi" w:cstheme="minorHAnsi"/>
                <w:sz w:val="21"/>
                <w:szCs w:val="21"/>
              </w:rPr>
              <w:t xml:space="preserve"> - vandenilio gamyba.</w:t>
            </w:r>
          </w:p>
          <w:p w14:paraId="4177190A" w14:textId="77777777" w:rsidR="0029777D" w:rsidRPr="001C4D27" w:rsidRDefault="0029777D" w:rsidP="00951B65">
            <w:pPr>
              <w:jc w:val="both"/>
              <w:rPr>
                <w:rFonts w:asciiTheme="minorHAnsi" w:hAnsiTheme="minorHAnsi" w:cstheme="minorHAnsi"/>
                <w:sz w:val="21"/>
                <w:szCs w:val="21"/>
              </w:rPr>
            </w:pPr>
          </w:p>
          <w:p w14:paraId="11087C69"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Su siūlomo rinkinio detalėmis turi būti galima atlikti ne mažiau kaip 10 eksperimentų.</w:t>
            </w:r>
          </w:p>
          <w:p w14:paraId="0D999194"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Siūlomame rinkinyje turi būti:</w:t>
            </w:r>
          </w:p>
          <w:p w14:paraId="57728E8A"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Vėjo turbina su reikiamais rotoriais, menčių rinkiniu.</w:t>
            </w:r>
          </w:p>
          <w:p w14:paraId="60D331AD"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PEM </w:t>
            </w:r>
            <w:proofErr w:type="spellStart"/>
            <w:r w:rsidRPr="001C4D27">
              <w:rPr>
                <w:rFonts w:asciiTheme="minorHAnsi" w:hAnsiTheme="minorHAnsi" w:cstheme="minorHAnsi"/>
                <w:sz w:val="21"/>
                <w:szCs w:val="21"/>
              </w:rPr>
              <w:t>elektrolizatorius</w:t>
            </w:r>
            <w:proofErr w:type="spellEnd"/>
            <w:r w:rsidRPr="001C4D27">
              <w:rPr>
                <w:rFonts w:asciiTheme="minorHAnsi" w:hAnsiTheme="minorHAnsi" w:cstheme="minorHAnsi"/>
                <w:sz w:val="21"/>
                <w:szCs w:val="21"/>
              </w:rPr>
              <w:t xml:space="preserve"> su reikiamais priedais, vandenilio talpomis.</w:t>
            </w:r>
          </w:p>
          <w:p w14:paraId="2125A91E"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Saulės modulis su reikiamais priedais.</w:t>
            </w:r>
          </w:p>
          <w:p w14:paraId="3CD5B39F"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Priemonė, kuria būtų galima demonstruoti iš atsinaujinančių energijos šaltinių gautos energijos panaudojimą.</w:t>
            </w:r>
          </w:p>
          <w:p w14:paraId="6D58BECA"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Turi būti pateikti visi reikalingi priedai, laidai ar jungiamieji vamzdeliai, maitinimo šaltiniai. </w:t>
            </w:r>
          </w:p>
          <w:p w14:paraId="009C3808"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Siūlomas rinkinys turi būti parengtas naudojimui, atskiri rinkinio elementai tarpusavyje turi būti techniškai suderinti.</w:t>
            </w:r>
          </w:p>
          <w:p w14:paraId="041E4D12" w14:textId="77777777" w:rsidR="0029777D" w:rsidRPr="001C4D27" w:rsidRDefault="0029777D" w:rsidP="00951B65">
            <w:pPr>
              <w:jc w:val="both"/>
              <w:rPr>
                <w:rFonts w:asciiTheme="minorHAnsi" w:hAnsiTheme="minorHAnsi" w:cstheme="minorHAnsi"/>
                <w:sz w:val="21"/>
                <w:szCs w:val="21"/>
                <w:highlight w:val="green"/>
              </w:rPr>
            </w:pPr>
            <w:r w:rsidRPr="001C4D27">
              <w:rPr>
                <w:rFonts w:asciiTheme="minorHAnsi" w:hAnsiTheme="minorHAnsi" w:cstheme="minorHAnsi"/>
                <w:sz w:val="21"/>
                <w:szCs w:val="21"/>
              </w:rPr>
              <w:lastRenderedPageBreak/>
              <w:t>Vartotojams turi būti pateikta rinkinio naudojimo instrukcija.</w:t>
            </w:r>
          </w:p>
          <w:p w14:paraId="197F6DEE" w14:textId="77777777" w:rsidR="0029777D" w:rsidRPr="001C4D27" w:rsidRDefault="0029777D" w:rsidP="00951B65">
            <w:pPr>
              <w:contextualSpacing/>
              <w:jc w:val="both"/>
              <w:rPr>
                <w:rFonts w:asciiTheme="minorHAnsi" w:hAnsiTheme="minorHAnsi" w:cstheme="minorHAnsi"/>
                <w:sz w:val="21"/>
                <w:szCs w:val="21"/>
              </w:rPr>
            </w:pPr>
            <w:r w:rsidRPr="001C4D27">
              <w:rPr>
                <w:rFonts w:asciiTheme="minorHAnsi" w:hAnsiTheme="minorHAnsi" w:cstheme="minorHAnsi"/>
                <w:sz w:val="21"/>
                <w:szCs w:val="21"/>
              </w:rPr>
              <w:t>Garantija ne mažiau kaip 24 mėnesiai nuo prekių perdavimo-priėmimo akto pasirašymo dienos.</w:t>
            </w:r>
          </w:p>
        </w:tc>
        <w:tc>
          <w:tcPr>
            <w:tcW w:w="728" w:type="dxa"/>
            <w:shd w:val="clear" w:color="auto" w:fill="D9E2F3" w:themeFill="accent1" w:themeFillTint="33"/>
            <w:vAlign w:val="center"/>
          </w:tcPr>
          <w:p w14:paraId="48A8FFE3" w14:textId="77777777" w:rsidR="0029777D" w:rsidRPr="001C4D27" w:rsidRDefault="0029777D" w:rsidP="00951B65">
            <w:pPr>
              <w:rPr>
                <w:rFonts w:asciiTheme="minorHAnsi" w:hAnsiTheme="minorHAnsi" w:cstheme="minorHAnsi"/>
                <w:sz w:val="21"/>
                <w:szCs w:val="21"/>
              </w:rPr>
            </w:pPr>
            <w:r w:rsidRPr="001C4D27">
              <w:rPr>
                <w:rFonts w:asciiTheme="minorHAnsi" w:hAnsiTheme="minorHAnsi" w:cstheme="minorHAnsi"/>
                <w:sz w:val="21"/>
                <w:szCs w:val="21"/>
              </w:rPr>
              <w:lastRenderedPageBreak/>
              <w:t>31</w:t>
            </w:r>
          </w:p>
          <w:p w14:paraId="166D796C" w14:textId="77777777" w:rsidR="0029777D" w:rsidRPr="001C4D27" w:rsidRDefault="0029777D" w:rsidP="00951B65">
            <w:pPr>
              <w:rPr>
                <w:rFonts w:asciiTheme="minorHAnsi" w:hAnsiTheme="minorHAnsi" w:cstheme="minorHAnsi"/>
                <w:sz w:val="21"/>
                <w:szCs w:val="21"/>
              </w:rPr>
            </w:pPr>
          </w:p>
          <w:p w14:paraId="00D7D4A4" w14:textId="77777777" w:rsidR="0029777D" w:rsidRPr="001C4D27" w:rsidRDefault="0029777D" w:rsidP="00951B65">
            <w:pPr>
              <w:jc w:val="center"/>
              <w:rPr>
                <w:rFonts w:asciiTheme="minorHAnsi" w:hAnsiTheme="minorHAnsi" w:cstheme="minorHAnsi"/>
                <w:sz w:val="21"/>
                <w:szCs w:val="21"/>
              </w:rPr>
            </w:pPr>
          </w:p>
        </w:tc>
        <w:tc>
          <w:tcPr>
            <w:tcW w:w="1417" w:type="dxa"/>
            <w:shd w:val="clear" w:color="auto" w:fill="D9E2F3" w:themeFill="accent1" w:themeFillTint="33"/>
            <w:vAlign w:val="center"/>
          </w:tcPr>
          <w:p w14:paraId="73055817" w14:textId="77777777" w:rsidR="0029777D" w:rsidRPr="001C4D27" w:rsidRDefault="0029777D" w:rsidP="00951B65">
            <w:pPr>
              <w:jc w:val="center"/>
              <w:rPr>
                <w:rFonts w:ascii="Calibri" w:hAnsi="Calibri" w:cs="Calibri"/>
                <w:sz w:val="21"/>
                <w:szCs w:val="21"/>
              </w:rPr>
            </w:pPr>
            <w:r w:rsidRPr="001C4D27">
              <w:rPr>
                <w:rFonts w:ascii="Calibri" w:hAnsi="Calibri" w:cs="Calibri"/>
                <w:sz w:val="21"/>
                <w:szCs w:val="21"/>
              </w:rPr>
              <w:t>Š8</w:t>
            </w:r>
          </w:p>
          <w:p w14:paraId="2F115342" w14:textId="77777777" w:rsidR="0029777D" w:rsidRPr="001C4D27" w:rsidRDefault="0029777D" w:rsidP="00951B65">
            <w:pPr>
              <w:jc w:val="center"/>
              <w:rPr>
                <w:rFonts w:ascii="Calibri" w:hAnsi="Calibri" w:cs="Calibri"/>
                <w:sz w:val="21"/>
                <w:szCs w:val="21"/>
              </w:rPr>
            </w:pPr>
            <w:r w:rsidRPr="001C4D27">
              <w:rPr>
                <w:rFonts w:ascii="Calibri" w:hAnsi="Calibri" w:cs="Calibri"/>
                <w:sz w:val="21"/>
                <w:szCs w:val="21"/>
              </w:rPr>
              <w:t>K8</w:t>
            </w:r>
          </w:p>
          <w:p w14:paraId="46B3D561" w14:textId="77777777" w:rsidR="0029777D" w:rsidRPr="001C4D27" w:rsidRDefault="0029777D" w:rsidP="00951B65">
            <w:pPr>
              <w:jc w:val="center"/>
              <w:rPr>
                <w:rFonts w:ascii="Calibri" w:hAnsi="Calibri" w:cs="Calibri"/>
                <w:sz w:val="21"/>
                <w:szCs w:val="21"/>
              </w:rPr>
            </w:pPr>
            <w:r w:rsidRPr="001C4D27">
              <w:rPr>
                <w:rFonts w:ascii="Calibri" w:hAnsi="Calibri" w:cs="Calibri"/>
                <w:sz w:val="21"/>
                <w:szCs w:val="21"/>
              </w:rPr>
              <w:t>P5</w:t>
            </w:r>
          </w:p>
          <w:p w14:paraId="7C0DD23C" w14:textId="77777777" w:rsidR="0029777D" w:rsidRPr="001C4D27" w:rsidRDefault="0029777D" w:rsidP="00951B65">
            <w:pPr>
              <w:jc w:val="center"/>
              <w:rPr>
                <w:rFonts w:ascii="Calibri" w:hAnsi="Calibri" w:cs="Calibri"/>
                <w:sz w:val="21"/>
                <w:szCs w:val="21"/>
              </w:rPr>
            </w:pPr>
            <w:r w:rsidRPr="001C4D27">
              <w:rPr>
                <w:rFonts w:ascii="Calibri" w:hAnsi="Calibri" w:cs="Calibri"/>
                <w:sz w:val="21"/>
                <w:szCs w:val="21"/>
              </w:rPr>
              <w:t>A5</w:t>
            </w:r>
          </w:p>
          <w:p w14:paraId="39474C7F" w14:textId="77777777" w:rsidR="0029777D" w:rsidRPr="001C4D27" w:rsidRDefault="0029777D" w:rsidP="00951B65">
            <w:pPr>
              <w:contextualSpacing/>
              <w:jc w:val="center"/>
              <w:rPr>
                <w:rFonts w:asciiTheme="minorHAnsi" w:hAnsiTheme="minorHAnsi" w:cstheme="minorHAnsi"/>
                <w:sz w:val="21"/>
                <w:szCs w:val="21"/>
              </w:rPr>
            </w:pPr>
            <w:r w:rsidRPr="001C4D27">
              <w:rPr>
                <w:rFonts w:ascii="Calibri" w:hAnsi="Calibri" w:cs="Calibri"/>
                <w:sz w:val="21"/>
                <w:szCs w:val="21"/>
              </w:rPr>
              <w:t>TE5</w:t>
            </w:r>
          </w:p>
        </w:tc>
      </w:tr>
      <w:tr w:rsidR="0029777D" w:rsidRPr="001C4D27" w14:paraId="12875FFB" w14:textId="77777777" w:rsidTr="0029777D">
        <w:trPr>
          <w:jc w:val="center"/>
        </w:trPr>
        <w:tc>
          <w:tcPr>
            <w:tcW w:w="518" w:type="dxa"/>
            <w:shd w:val="clear" w:color="auto" w:fill="D9E2F3" w:themeFill="accent1" w:themeFillTint="33"/>
            <w:vAlign w:val="center"/>
          </w:tcPr>
          <w:p w14:paraId="7F77C62E" w14:textId="77777777" w:rsidR="0029777D" w:rsidRPr="00270C10" w:rsidRDefault="0029777D" w:rsidP="00951B65">
            <w:pPr>
              <w:contextualSpacing/>
              <w:jc w:val="both"/>
              <w:rPr>
                <w:rFonts w:asciiTheme="minorHAnsi" w:hAnsiTheme="minorHAnsi" w:cstheme="minorHAnsi"/>
                <w:sz w:val="21"/>
                <w:szCs w:val="21"/>
              </w:rPr>
            </w:pPr>
            <w:r>
              <w:rPr>
                <w:rFonts w:asciiTheme="minorHAnsi" w:hAnsiTheme="minorHAnsi" w:cstheme="minorHAnsi"/>
                <w:sz w:val="21"/>
                <w:szCs w:val="21"/>
              </w:rPr>
              <w:t>3</w:t>
            </w:r>
          </w:p>
        </w:tc>
        <w:tc>
          <w:tcPr>
            <w:tcW w:w="2081" w:type="dxa"/>
            <w:shd w:val="clear" w:color="auto" w:fill="D9E2F3" w:themeFill="accent1" w:themeFillTint="33"/>
            <w:vAlign w:val="center"/>
          </w:tcPr>
          <w:p w14:paraId="30FAD9CF" w14:textId="77777777" w:rsidR="0029777D" w:rsidRPr="001C4D27" w:rsidRDefault="0029777D" w:rsidP="00951B65">
            <w:pPr>
              <w:rPr>
                <w:rFonts w:asciiTheme="minorHAnsi" w:hAnsiTheme="minorHAnsi" w:cstheme="minorHAnsi"/>
                <w:sz w:val="21"/>
                <w:szCs w:val="21"/>
              </w:rPr>
            </w:pPr>
            <w:proofErr w:type="spellStart"/>
            <w:r w:rsidRPr="001C4D27">
              <w:rPr>
                <w:rFonts w:asciiTheme="minorHAnsi" w:hAnsiTheme="minorHAnsi" w:cstheme="minorHAnsi"/>
                <w:sz w:val="21"/>
                <w:szCs w:val="21"/>
              </w:rPr>
              <w:t>Fotoelektros</w:t>
            </w:r>
            <w:proofErr w:type="spellEnd"/>
            <w:r w:rsidRPr="001C4D27">
              <w:rPr>
                <w:rFonts w:asciiTheme="minorHAnsi" w:hAnsiTheme="minorHAnsi" w:cstheme="minorHAnsi"/>
                <w:sz w:val="21"/>
                <w:szCs w:val="21"/>
              </w:rPr>
              <w:t xml:space="preserve"> elementų demonstracinis rinkinys</w:t>
            </w:r>
          </w:p>
          <w:p w14:paraId="2282A0DC" w14:textId="77777777" w:rsidR="0029777D" w:rsidRPr="001C4D27" w:rsidRDefault="0029777D" w:rsidP="00951B65">
            <w:pPr>
              <w:contextualSpacing/>
              <w:jc w:val="both"/>
              <w:rPr>
                <w:rFonts w:asciiTheme="minorHAnsi" w:hAnsiTheme="minorHAnsi" w:cstheme="minorHAnsi"/>
                <w:sz w:val="21"/>
                <w:szCs w:val="21"/>
              </w:rPr>
            </w:pPr>
          </w:p>
        </w:tc>
        <w:tc>
          <w:tcPr>
            <w:tcW w:w="4890" w:type="dxa"/>
            <w:shd w:val="clear" w:color="auto" w:fill="D9E2F3" w:themeFill="accent1" w:themeFillTint="33"/>
            <w:vAlign w:val="center"/>
          </w:tcPr>
          <w:p w14:paraId="0861D66A"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Rinkinys skirtas atlikti eksperimentus su saulės elementais.</w:t>
            </w:r>
          </w:p>
          <w:p w14:paraId="2C6B66B8"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Su siūlomų rinkinių turi būti galima atlikti šiuos eksperimentus:</w:t>
            </w:r>
          </w:p>
          <w:p w14:paraId="2F505BE3"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1. Nustatyti saulės elemento ypatumus, techninius duomenis, gaunamos srovės priklausomybes nuo išorinių poveikių.</w:t>
            </w:r>
          </w:p>
          <w:p w14:paraId="38E1F266"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2. Sukonstruoti saulės modulį, tirti saulės elementų jungimo būdų ypatumus.</w:t>
            </w:r>
          </w:p>
          <w:p w14:paraId="4F1D1237"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3. Saulės baterijų įkrovimas ir gautos energijos panaudojimas.</w:t>
            </w:r>
          </w:p>
          <w:p w14:paraId="295095AF"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4. Vandenilio gamyba naudojant saulės energiją.</w:t>
            </w:r>
          </w:p>
          <w:p w14:paraId="138B1BEA"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Su siūlomo rinkinio detalėmis turi būti galima atlikti ne mažiau kaip 12 eksperimentų/praktinių darbų.</w:t>
            </w:r>
          </w:p>
          <w:p w14:paraId="5ABAA278" w14:textId="77777777" w:rsidR="0029777D" w:rsidRPr="001C4D27" w:rsidRDefault="0029777D" w:rsidP="00951B65">
            <w:pPr>
              <w:jc w:val="both"/>
              <w:rPr>
                <w:rFonts w:asciiTheme="minorHAnsi" w:hAnsiTheme="minorHAnsi" w:cstheme="minorHAnsi"/>
                <w:sz w:val="21"/>
                <w:szCs w:val="21"/>
              </w:rPr>
            </w:pPr>
          </w:p>
          <w:p w14:paraId="44F7B3DB"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Rinkinyje turi būti:</w:t>
            </w:r>
          </w:p>
          <w:p w14:paraId="6DBB9F5D"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1. Saulės elementas stove 0,5 V.</w:t>
            </w:r>
          </w:p>
          <w:p w14:paraId="51DDA593"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2. Saulės elementų modulis, 1 V (ne mažiau kaip 3 vnt.).</w:t>
            </w:r>
          </w:p>
          <w:p w14:paraId="3F25DCBB"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3. Elektrinis </w:t>
            </w:r>
            <w:proofErr w:type="spellStart"/>
            <w:r w:rsidRPr="001C4D27">
              <w:rPr>
                <w:rFonts w:asciiTheme="minorHAnsi" w:hAnsiTheme="minorHAnsi" w:cstheme="minorHAnsi"/>
                <w:sz w:val="21"/>
                <w:szCs w:val="21"/>
              </w:rPr>
              <w:t>varikliukas</w:t>
            </w:r>
            <w:proofErr w:type="spellEnd"/>
            <w:r w:rsidRPr="001C4D27">
              <w:rPr>
                <w:rFonts w:asciiTheme="minorHAnsi" w:hAnsiTheme="minorHAnsi" w:cstheme="minorHAnsi"/>
                <w:sz w:val="21"/>
                <w:szCs w:val="21"/>
              </w:rPr>
              <w:t xml:space="preserve"> su propeleriu. </w:t>
            </w:r>
          </w:p>
          <w:p w14:paraId="2A91D417"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4. Šviesos šaltinis saulės elementams apšviesti, su stovelių ir laikikliais. </w:t>
            </w:r>
          </w:p>
          <w:p w14:paraId="37824E3F"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5. Skirtingų spalvų kištukiniai laidai. </w:t>
            </w:r>
          </w:p>
          <w:p w14:paraId="1D00A333"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6. Skaitmeninis multimetras. </w:t>
            </w:r>
          </w:p>
          <w:p w14:paraId="3C81ACFA"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7. Reikiami apkrovos </w:t>
            </w:r>
            <w:proofErr w:type="spellStart"/>
            <w:r w:rsidRPr="001C4D27">
              <w:rPr>
                <w:rFonts w:asciiTheme="minorHAnsi" w:hAnsiTheme="minorHAnsi" w:cstheme="minorHAnsi"/>
                <w:sz w:val="21"/>
                <w:szCs w:val="21"/>
              </w:rPr>
              <w:t>rezistoriai</w:t>
            </w:r>
            <w:proofErr w:type="spellEnd"/>
            <w:r w:rsidRPr="001C4D27">
              <w:rPr>
                <w:rFonts w:asciiTheme="minorHAnsi" w:hAnsiTheme="minorHAnsi" w:cstheme="minorHAnsi"/>
                <w:sz w:val="21"/>
                <w:szCs w:val="21"/>
              </w:rPr>
              <w:t>.</w:t>
            </w:r>
          </w:p>
          <w:p w14:paraId="55D5B74E"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8. Įkraunamas elementas su įtvirtinimo stoveliu.</w:t>
            </w:r>
          </w:p>
          <w:p w14:paraId="02E605EE"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9. Priemonės, kuriomis būtų galima demonstruoti iš saulės modulio gautos energijos panaudojimą.</w:t>
            </w:r>
          </w:p>
          <w:p w14:paraId="4D7E1FBA" w14:textId="77777777" w:rsidR="0029777D" w:rsidRPr="001C4D27" w:rsidRDefault="0029777D" w:rsidP="00951B65">
            <w:pPr>
              <w:jc w:val="both"/>
              <w:rPr>
                <w:rFonts w:asciiTheme="minorHAnsi" w:hAnsiTheme="minorHAnsi" w:cstheme="minorHAnsi"/>
                <w:sz w:val="21"/>
                <w:szCs w:val="21"/>
              </w:rPr>
            </w:pPr>
          </w:p>
          <w:p w14:paraId="7A93F91D"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Turi būti pateikti visi reikalingi priedai, laidai ar jungiamieji vamzdeliai, maitinimo šaltiniai, laikikliai ir pan. </w:t>
            </w:r>
          </w:p>
          <w:p w14:paraId="19C8B683"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Siūlomas rinkinys turi būti parengtas naudojimui, atskiri rinkinio elementai tarpusavyje turi būti techniškai suderinti.</w:t>
            </w:r>
          </w:p>
          <w:p w14:paraId="440E857F"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Rinkinys turi turėti CE ženklinimą.</w:t>
            </w:r>
          </w:p>
          <w:p w14:paraId="7C244508"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Siūlomas rinkinys turi būti komplektuojamas vienoje plastikinėje, tvirtoje uždaromoje dėžėje/lagamine su pernešimui skirta rankena/rankenomis. Siūlomos dėžės/lagamino matmenys turi būti ne didesni nei 550x450x200 mm.</w:t>
            </w:r>
          </w:p>
          <w:p w14:paraId="16793354"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Dėžės/lagamino viduje turi būti įrengtos iš </w:t>
            </w:r>
            <w:proofErr w:type="spellStart"/>
            <w:r w:rsidRPr="001C4D27">
              <w:rPr>
                <w:rFonts w:asciiTheme="minorHAnsi" w:hAnsiTheme="minorHAnsi" w:cstheme="minorHAnsi"/>
                <w:sz w:val="21"/>
                <w:szCs w:val="21"/>
              </w:rPr>
              <w:t>paralono</w:t>
            </w:r>
            <w:proofErr w:type="spellEnd"/>
            <w:r w:rsidRPr="001C4D27">
              <w:rPr>
                <w:rFonts w:asciiTheme="minorHAnsi" w:hAnsiTheme="minorHAnsi" w:cstheme="minorHAnsi"/>
                <w:sz w:val="21"/>
                <w:szCs w:val="21"/>
              </w:rPr>
              <w:t xml:space="preserve">, putų (ar panašios medžiagos) siūlomo rinkinio priemonėms skirtos laikymo vietos. </w:t>
            </w:r>
          </w:p>
          <w:p w14:paraId="42B2D4E3"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Vartotojams turi būti pateikti išsamūs siūlomų eksperimentų aprašai lietuvių kalba.</w:t>
            </w:r>
          </w:p>
          <w:p w14:paraId="619DEB38" w14:textId="77777777" w:rsidR="0029777D" w:rsidRPr="001C4D27" w:rsidRDefault="0029777D" w:rsidP="00951B65">
            <w:pPr>
              <w:contextualSpacing/>
              <w:jc w:val="both"/>
              <w:rPr>
                <w:rFonts w:asciiTheme="minorHAnsi" w:hAnsiTheme="minorHAnsi" w:cstheme="minorHAnsi"/>
                <w:sz w:val="21"/>
                <w:szCs w:val="21"/>
              </w:rPr>
            </w:pPr>
            <w:r w:rsidRPr="001C4D27">
              <w:rPr>
                <w:rFonts w:asciiTheme="minorHAnsi" w:hAnsiTheme="minorHAnsi" w:cstheme="minorHAnsi"/>
                <w:sz w:val="21"/>
                <w:szCs w:val="21"/>
              </w:rPr>
              <w:t>Garantija ne mažiau kaip 24 mėnesiai nuo prekių perdavimo-priėmimo akto pasirašymo dienos.</w:t>
            </w:r>
          </w:p>
        </w:tc>
        <w:tc>
          <w:tcPr>
            <w:tcW w:w="728" w:type="dxa"/>
            <w:shd w:val="clear" w:color="auto" w:fill="D9E2F3" w:themeFill="accent1" w:themeFillTint="33"/>
            <w:vAlign w:val="center"/>
          </w:tcPr>
          <w:p w14:paraId="0255AC9F" w14:textId="77777777" w:rsidR="0029777D" w:rsidRPr="001C4D27" w:rsidRDefault="0029777D" w:rsidP="00951B65">
            <w:pPr>
              <w:rPr>
                <w:rFonts w:asciiTheme="minorHAnsi" w:hAnsiTheme="minorHAnsi" w:cstheme="minorHAnsi"/>
                <w:sz w:val="21"/>
                <w:szCs w:val="21"/>
              </w:rPr>
            </w:pPr>
            <w:r w:rsidRPr="001C4D27">
              <w:rPr>
                <w:rFonts w:asciiTheme="minorHAnsi" w:hAnsiTheme="minorHAnsi" w:cstheme="minorHAnsi"/>
                <w:sz w:val="21"/>
                <w:szCs w:val="21"/>
              </w:rPr>
              <w:t>10</w:t>
            </w:r>
          </w:p>
          <w:p w14:paraId="2BCC0B1B" w14:textId="77777777" w:rsidR="0029777D" w:rsidRPr="001C4D27" w:rsidRDefault="0029777D" w:rsidP="00951B65">
            <w:pPr>
              <w:rPr>
                <w:rFonts w:asciiTheme="minorHAnsi" w:hAnsiTheme="minorHAnsi" w:cstheme="minorHAnsi"/>
                <w:sz w:val="21"/>
                <w:szCs w:val="21"/>
              </w:rPr>
            </w:pPr>
          </w:p>
          <w:p w14:paraId="4DD2DF41" w14:textId="77777777" w:rsidR="0029777D" w:rsidRPr="001C4D27" w:rsidRDefault="0029777D" w:rsidP="00951B65">
            <w:pPr>
              <w:jc w:val="center"/>
              <w:rPr>
                <w:rFonts w:asciiTheme="minorHAnsi" w:hAnsiTheme="minorHAnsi" w:cstheme="minorHAnsi"/>
                <w:sz w:val="21"/>
                <w:szCs w:val="21"/>
              </w:rPr>
            </w:pPr>
          </w:p>
        </w:tc>
        <w:tc>
          <w:tcPr>
            <w:tcW w:w="1417" w:type="dxa"/>
            <w:shd w:val="clear" w:color="auto" w:fill="D9E2F3" w:themeFill="accent1" w:themeFillTint="33"/>
            <w:vAlign w:val="center"/>
          </w:tcPr>
          <w:p w14:paraId="2DCBA64B" w14:textId="77777777" w:rsidR="0029777D" w:rsidRPr="001C4D27" w:rsidRDefault="0029777D" w:rsidP="00951B65">
            <w:pPr>
              <w:jc w:val="center"/>
              <w:rPr>
                <w:rFonts w:ascii="Calibri" w:hAnsi="Calibri" w:cs="Calibri"/>
                <w:sz w:val="21"/>
                <w:szCs w:val="21"/>
              </w:rPr>
            </w:pPr>
            <w:r w:rsidRPr="001C4D27">
              <w:rPr>
                <w:rFonts w:ascii="Calibri" w:hAnsi="Calibri" w:cs="Calibri"/>
                <w:sz w:val="21"/>
                <w:szCs w:val="21"/>
              </w:rPr>
              <w:t>P5</w:t>
            </w:r>
          </w:p>
          <w:p w14:paraId="78B75160" w14:textId="77777777" w:rsidR="0029777D" w:rsidRPr="001C4D27" w:rsidRDefault="0029777D" w:rsidP="00951B65">
            <w:pPr>
              <w:jc w:val="center"/>
              <w:rPr>
                <w:rFonts w:ascii="Calibri" w:hAnsi="Calibri" w:cs="Calibri"/>
                <w:sz w:val="21"/>
                <w:szCs w:val="21"/>
              </w:rPr>
            </w:pPr>
            <w:r w:rsidRPr="001C4D27">
              <w:rPr>
                <w:rFonts w:ascii="Calibri" w:hAnsi="Calibri" w:cs="Calibri"/>
                <w:sz w:val="21"/>
                <w:szCs w:val="21"/>
              </w:rPr>
              <w:t>A5</w:t>
            </w:r>
          </w:p>
          <w:p w14:paraId="2BB9D0AE" w14:textId="77777777" w:rsidR="0029777D" w:rsidRPr="001C4D27" w:rsidRDefault="0029777D" w:rsidP="00951B65">
            <w:pPr>
              <w:contextualSpacing/>
              <w:jc w:val="center"/>
              <w:rPr>
                <w:rFonts w:asciiTheme="minorHAnsi" w:hAnsiTheme="minorHAnsi" w:cstheme="minorHAnsi"/>
                <w:sz w:val="21"/>
                <w:szCs w:val="21"/>
              </w:rPr>
            </w:pPr>
          </w:p>
        </w:tc>
      </w:tr>
      <w:tr w:rsidR="0029777D" w:rsidRPr="001C4D27" w14:paraId="4E30ADE2" w14:textId="77777777" w:rsidTr="0029777D">
        <w:trPr>
          <w:jc w:val="center"/>
        </w:trPr>
        <w:tc>
          <w:tcPr>
            <w:tcW w:w="518" w:type="dxa"/>
            <w:shd w:val="clear" w:color="auto" w:fill="D9E2F3" w:themeFill="accent1" w:themeFillTint="33"/>
            <w:vAlign w:val="center"/>
          </w:tcPr>
          <w:p w14:paraId="6E79DF92" w14:textId="77777777" w:rsidR="0029777D" w:rsidRPr="00270C10" w:rsidRDefault="0029777D" w:rsidP="00951B65">
            <w:pPr>
              <w:contextualSpacing/>
              <w:jc w:val="both"/>
              <w:rPr>
                <w:rFonts w:asciiTheme="minorHAnsi" w:hAnsiTheme="minorHAnsi" w:cstheme="minorHAnsi"/>
                <w:sz w:val="21"/>
                <w:szCs w:val="21"/>
              </w:rPr>
            </w:pPr>
            <w:r>
              <w:rPr>
                <w:rFonts w:asciiTheme="minorHAnsi" w:hAnsiTheme="minorHAnsi" w:cstheme="minorHAnsi"/>
                <w:sz w:val="21"/>
                <w:szCs w:val="21"/>
              </w:rPr>
              <w:t>4</w:t>
            </w:r>
          </w:p>
        </w:tc>
        <w:tc>
          <w:tcPr>
            <w:tcW w:w="2081" w:type="dxa"/>
            <w:shd w:val="clear" w:color="auto" w:fill="D9E2F3" w:themeFill="accent1" w:themeFillTint="33"/>
            <w:vAlign w:val="center"/>
          </w:tcPr>
          <w:p w14:paraId="5482D781" w14:textId="77777777" w:rsidR="0029777D" w:rsidRPr="001C4D27" w:rsidRDefault="0029777D" w:rsidP="00951B65">
            <w:pPr>
              <w:contextualSpacing/>
              <w:jc w:val="both"/>
              <w:rPr>
                <w:rFonts w:asciiTheme="minorHAnsi" w:hAnsiTheme="minorHAnsi" w:cstheme="minorHAnsi"/>
                <w:sz w:val="21"/>
                <w:szCs w:val="21"/>
              </w:rPr>
            </w:pPr>
            <w:r w:rsidRPr="001C4D27">
              <w:rPr>
                <w:rFonts w:asciiTheme="minorHAnsi" w:hAnsiTheme="minorHAnsi" w:cstheme="minorHAnsi"/>
                <w:sz w:val="21"/>
                <w:szCs w:val="21"/>
              </w:rPr>
              <w:t>Šiltnamio efekto rinkinys</w:t>
            </w:r>
          </w:p>
        </w:tc>
        <w:tc>
          <w:tcPr>
            <w:tcW w:w="4890" w:type="dxa"/>
            <w:shd w:val="clear" w:color="auto" w:fill="D9E2F3" w:themeFill="accent1" w:themeFillTint="33"/>
            <w:vAlign w:val="center"/>
          </w:tcPr>
          <w:p w14:paraId="3A924642"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Siūlomu rinkiniu turi būti galima stebėti, kaip dujos, sugerdamos infraraudonuosius spindulius, sukelia šiltnamio efektą.</w:t>
            </w:r>
          </w:p>
          <w:p w14:paraId="189E1604"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lastRenderedPageBreak/>
              <w:t xml:space="preserve">Siūlomame rinkinyje turi būti:  </w:t>
            </w:r>
          </w:p>
          <w:p w14:paraId="03BF483C"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w:t>
            </w:r>
            <w:proofErr w:type="spellStart"/>
            <w:r w:rsidRPr="001C4D27">
              <w:rPr>
                <w:rFonts w:asciiTheme="minorHAnsi" w:hAnsiTheme="minorHAnsi" w:cstheme="minorHAnsi"/>
                <w:sz w:val="21"/>
                <w:szCs w:val="21"/>
              </w:rPr>
              <w:t>Reflektorinė</w:t>
            </w:r>
            <w:proofErr w:type="spellEnd"/>
            <w:r w:rsidRPr="001C4D27">
              <w:rPr>
                <w:rFonts w:asciiTheme="minorHAnsi" w:hAnsiTheme="minorHAnsi" w:cstheme="minorHAnsi"/>
                <w:sz w:val="21"/>
                <w:szCs w:val="21"/>
              </w:rPr>
              <w:t xml:space="preserve"> kaitinamoji lempa, kuri </w:t>
            </w:r>
            <w:proofErr w:type="spellStart"/>
            <w:r w:rsidRPr="001C4D27">
              <w:rPr>
                <w:rFonts w:asciiTheme="minorHAnsi" w:hAnsiTheme="minorHAnsi" w:cstheme="minorHAnsi"/>
                <w:sz w:val="21"/>
                <w:szCs w:val="21"/>
              </w:rPr>
              <w:t>įmituotų</w:t>
            </w:r>
            <w:proofErr w:type="spellEnd"/>
            <w:r w:rsidRPr="001C4D27">
              <w:rPr>
                <w:rFonts w:asciiTheme="minorHAnsi" w:hAnsiTheme="minorHAnsi" w:cstheme="minorHAnsi"/>
                <w:sz w:val="21"/>
                <w:szCs w:val="21"/>
              </w:rPr>
              <w:t xml:space="preserve"> Saulės spinduliuotę. Galia ne mažesnė kaip 60 W.</w:t>
            </w:r>
          </w:p>
          <w:p w14:paraId="5C42E2C9"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Kiuvetė, vandeniui pripildyti.</w:t>
            </w:r>
          </w:p>
          <w:p w14:paraId="0D0333AE"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Absorbcijos kamera.</w:t>
            </w:r>
          </w:p>
          <w:p w14:paraId="4EE25AF3"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Absorbcijos kamera su čiaupais.</w:t>
            </w:r>
          </w:p>
          <w:p w14:paraId="5CC7F3B8"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Juodas metalinis diskas su laikikliu.</w:t>
            </w:r>
          </w:p>
          <w:p w14:paraId="7DDDB2B5"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Turi būti pateikti siūlomų priemonių stoveliai, laikikliai ar bėgelis, reikiamas vamzdelis.</w:t>
            </w:r>
          </w:p>
          <w:p w14:paraId="3D1DB3EE" w14:textId="77777777" w:rsidR="0029777D" w:rsidRPr="001C4D27" w:rsidRDefault="0029777D" w:rsidP="00951B65">
            <w:pPr>
              <w:jc w:val="both"/>
              <w:rPr>
                <w:rFonts w:asciiTheme="minorHAnsi" w:hAnsiTheme="minorHAnsi" w:cstheme="minorHAnsi"/>
                <w:sz w:val="21"/>
                <w:szCs w:val="21"/>
              </w:rPr>
            </w:pPr>
          </w:p>
          <w:p w14:paraId="378C73C6"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Maitinimas 230 V, 50 Hz.</w:t>
            </w:r>
          </w:p>
          <w:p w14:paraId="22424341"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Atskiri rinkinio elementai turi būti tarpusavyje techniškai suderinti.</w:t>
            </w:r>
          </w:p>
          <w:p w14:paraId="631AE3A9"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Vartotojams turi būti pateikta rinkinio naudojimo instrukcija (lietuvių kalba).</w:t>
            </w:r>
          </w:p>
          <w:p w14:paraId="199CBC70" w14:textId="77777777" w:rsidR="0029777D" w:rsidRPr="001C4D27" w:rsidRDefault="0029777D" w:rsidP="00951B65">
            <w:pPr>
              <w:contextualSpacing/>
              <w:jc w:val="both"/>
              <w:rPr>
                <w:rFonts w:asciiTheme="minorHAnsi" w:hAnsiTheme="minorHAnsi" w:cstheme="minorHAnsi"/>
                <w:sz w:val="21"/>
                <w:szCs w:val="21"/>
              </w:rPr>
            </w:pPr>
            <w:r w:rsidRPr="001C4D27">
              <w:rPr>
                <w:rFonts w:asciiTheme="minorHAnsi" w:hAnsiTheme="minorHAnsi" w:cstheme="minorHAnsi"/>
                <w:sz w:val="21"/>
                <w:szCs w:val="21"/>
              </w:rPr>
              <w:t>Garantija ne mažiau kaip 24 mėnesiai nuo prekių perdavimo-priėmimo akto pasirašymo dienos.</w:t>
            </w:r>
          </w:p>
        </w:tc>
        <w:tc>
          <w:tcPr>
            <w:tcW w:w="728" w:type="dxa"/>
            <w:shd w:val="clear" w:color="auto" w:fill="D9E2F3" w:themeFill="accent1" w:themeFillTint="33"/>
            <w:vAlign w:val="center"/>
          </w:tcPr>
          <w:p w14:paraId="2CF5D9B3" w14:textId="77777777" w:rsidR="0029777D" w:rsidRPr="001C4D27" w:rsidRDefault="0029777D" w:rsidP="00951B65">
            <w:pPr>
              <w:rPr>
                <w:rFonts w:asciiTheme="minorHAnsi" w:hAnsiTheme="minorHAnsi" w:cstheme="minorHAnsi"/>
                <w:sz w:val="21"/>
                <w:szCs w:val="21"/>
              </w:rPr>
            </w:pPr>
            <w:r w:rsidRPr="001C4D27">
              <w:rPr>
                <w:rFonts w:asciiTheme="minorHAnsi" w:hAnsiTheme="minorHAnsi" w:cstheme="minorHAnsi"/>
                <w:sz w:val="21"/>
                <w:szCs w:val="21"/>
              </w:rPr>
              <w:lastRenderedPageBreak/>
              <w:t xml:space="preserve"> 5 </w:t>
            </w:r>
          </w:p>
          <w:p w14:paraId="6EAD66AA" w14:textId="77777777" w:rsidR="0029777D" w:rsidRPr="001C4D27" w:rsidRDefault="0029777D" w:rsidP="00951B65">
            <w:pPr>
              <w:rPr>
                <w:rFonts w:asciiTheme="minorHAnsi" w:hAnsiTheme="minorHAnsi" w:cstheme="minorHAnsi"/>
                <w:sz w:val="21"/>
                <w:szCs w:val="21"/>
              </w:rPr>
            </w:pPr>
          </w:p>
          <w:p w14:paraId="0D488245" w14:textId="77777777" w:rsidR="0029777D" w:rsidRPr="001C4D27" w:rsidRDefault="0029777D" w:rsidP="00951B65">
            <w:pPr>
              <w:jc w:val="center"/>
              <w:rPr>
                <w:rFonts w:asciiTheme="minorHAnsi" w:hAnsiTheme="minorHAnsi" w:cstheme="minorHAnsi"/>
                <w:sz w:val="21"/>
                <w:szCs w:val="21"/>
              </w:rPr>
            </w:pPr>
          </w:p>
        </w:tc>
        <w:tc>
          <w:tcPr>
            <w:tcW w:w="1417" w:type="dxa"/>
            <w:shd w:val="clear" w:color="auto" w:fill="D9E2F3" w:themeFill="accent1" w:themeFillTint="33"/>
            <w:vAlign w:val="center"/>
          </w:tcPr>
          <w:p w14:paraId="31BA43F2" w14:textId="77777777" w:rsidR="0029777D" w:rsidRPr="001C4D27" w:rsidRDefault="0029777D" w:rsidP="00951B65">
            <w:pPr>
              <w:jc w:val="center"/>
              <w:rPr>
                <w:rFonts w:ascii="Calibri" w:hAnsi="Calibri" w:cs="Calibri"/>
                <w:sz w:val="21"/>
                <w:szCs w:val="21"/>
              </w:rPr>
            </w:pPr>
            <w:r w:rsidRPr="001C4D27">
              <w:rPr>
                <w:rFonts w:ascii="Calibri" w:hAnsi="Calibri" w:cs="Calibri"/>
                <w:sz w:val="21"/>
                <w:szCs w:val="21"/>
              </w:rPr>
              <w:t>P5</w:t>
            </w:r>
          </w:p>
          <w:p w14:paraId="51CD5B34" w14:textId="77777777" w:rsidR="0029777D" w:rsidRPr="001C4D27" w:rsidRDefault="0029777D" w:rsidP="00951B65">
            <w:pPr>
              <w:contextualSpacing/>
              <w:jc w:val="center"/>
              <w:rPr>
                <w:rFonts w:asciiTheme="minorHAnsi" w:hAnsiTheme="minorHAnsi" w:cstheme="minorHAnsi"/>
                <w:sz w:val="21"/>
                <w:szCs w:val="21"/>
              </w:rPr>
            </w:pPr>
          </w:p>
        </w:tc>
      </w:tr>
      <w:tr w:rsidR="0029777D" w:rsidRPr="001C4D27" w14:paraId="7002826F" w14:textId="77777777" w:rsidTr="0029777D">
        <w:trPr>
          <w:jc w:val="center"/>
        </w:trPr>
        <w:tc>
          <w:tcPr>
            <w:tcW w:w="518" w:type="dxa"/>
            <w:shd w:val="clear" w:color="auto" w:fill="D9E2F3" w:themeFill="accent1" w:themeFillTint="33"/>
            <w:vAlign w:val="center"/>
          </w:tcPr>
          <w:p w14:paraId="3C8BA8B2" w14:textId="77777777" w:rsidR="0029777D" w:rsidRPr="00270C10" w:rsidRDefault="0029777D" w:rsidP="00951B65">
            <w:pPr>
              <w:contextualSpacing/>
              <w:jc w:val="both"/>
              <w:rPr>
                <w:rFonts w:asciiTheme="minorHAnsi" w:hAnsiTheme="minorHAnsi" w:cstheme="minorHAnsi"/>
                <w:sz w:val="21"/>
                <w:szCs w:val="21"/>
              </w:rPr>
            </w:pPr>
            <w:r>
              <w:rPr>
                <w:rFonts w:asciiTheme="minorHAnsi" w:hAnsiTheme="minorHAnsi" w:cstheme="minorHAnsi"/>
                <w:sz w:val="21"/>
                <w:szCs w:val="21"/>
              </w:rPr>
              <w:t>5</w:t>
            </w:r>
          </w:p>
        </w:tc>
        <w:tc>
          <w:tcPr>
            <w:tcW w:w="2081" w:type="dxa"/>
            <w:shd w:val="clear" w:color="auto" w:fill="D9E2F3" w:themeFill="accent1" w:themeFillTint="33"/>
            <w:vAlign w:val="center"/>
          </w:tcPr>
          <w:p w14:paraId="54D3763A" w14:textId="77777777" w:rsidR="0029777D" w:rsidRPr="001C4D27" w:rsidRDefault="0029777D" w:rsidP="00951B65">
            <w:pPr>
              <w:contextualSpacing/>
              <w:jc w:val="both"/>
              <w:rPr>
                <w:rFonts w:asciiTheme="minorHAnsi" w:hAnsiTheme="minorHAnsi" w:cstheme="minorHAnsi"/>
                <w:sz w:val="21"/>
                <w:szCs w:val="21"/>
              </w:rPr>
            </w:pPr>
            <w:r w:rsidRPr="001C4D27">
              <w:rPr>
                <w:rFonts w:asciiTheme="minorHAnsi" w:hAnsiTheme="minorHAnsi" w:cstheme="minorHAnsi"/>
                <w:sz w:val="21"/>
                <w:szCs w:val="21"/>
              </w:rPr>
              <w:t>Šiltnamio efekto rinkinys su priedais</w:t>
            </w:r>
          </w:p>
        </w:tc>
        <w:tc>
          <w:tcPr>
            <w:tcW w:w="4890" w:type="dxa"/>
            <w:shd w:val="clear" w:color="auto" w:fill="D9E2F3" w:themeFill="accent1" w:themeFillTint="33"/>
            <w:vAlign w:val="center"/>
          </w:tcPr>
          <w:p w14:paraId="4F6B6670"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Siūlomu rinkiniu turi būti galima stebėti, kaip dujos, sugerdamos infraraudonuosius spindulius, sukelia šiltnamio efektą.</w:t>
            </w:r>
          </w:p>
          <w:p w14:paraId="6645A895"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Siūlomame rinkinyje turi būti  </w:t>
            </w:r>
          </w:p>
          <w:p w14:paraId="19614A6D"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w:t>
            </w:r>
            <w:proofErr w:type="spellStart"/>
            <w:r w:rsidRPr="001C4D27">
              <w:rPr>
                <w:rFonts w:asciiTheme="minorHAnsi" w:hAnsiTheme="minorHAnsi" w:cstheme="minorHAnsi"/>
                <w:sz w:val="21"/>
                <w:szCs w:val="21"/>
              </w:rPr>
              <w:t>Reflektorinė</w:t>
            </w:r>
            <w:proofErr w:type="spellEnd"/>
            <w:r w:rsidRPr="001C4D27">
              <w:rPr>
                <w:rFonts w:asciiTheme="minorHAnsi" w:hAnsiTheme="minorHAnsi" w:cstheme="minorHAnsi"/>
                <w:sz w:val="21"/>
                <w:szCs w:val="21"/>
              </w:rPr>
              <w:t xml:space="preserve"> kaitinamoji lempa, kuri </w:t>
            </w:r>
            <w:proofErr w:type="spellStart"/>
            <w:r w:rsidRPr="001C4D27">
              <w:rPr>
                <w:rFonts w:asciiTheme="minorHAnsi" w:hAnsiTheme="minorHAnsi" w:cstheme="minorHAnsi"/>
                <w:sz w:val="21"/>
                <w:szCs w:val="21"/>
              </w:rPr>
              <w:t>įmituotų</w:t>
            </w:r>
            <w:proofErr w:type="spellEnd"/>
            <w:r w:rsidRPr="001C4D27">
              <w:rPr>
                <w:rFonts w:asciiTheme="minorHAnsi" w:hAnsiTheme="minorHAnsi" w:cstheme="minorHAnsi"/>
                <w:sz w:val="21"/>
                <w:szCs w:val="21"/>
              </w:rPr>
              <w:t xml:space="preserve"> Saulės spinduliuotę. Galia ne mažesnė kaip 60 W.</w:t>
            </w:r>
          </w:p>
          <w:p w14:paraId="4470F976"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Kiuvetė, vandeniui pripildyti.</w:t>
            </w:r>
          </w:p>
          <w:p w14:paraId="3D1EF0BE"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Absorbcijos kamera.</w:t>
            </w:r>
          </w:p>
          <w:p w14:paraId="670690CC"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Absorbcijos kamera su čiaupais.</w:t>
            </w:r>
          </w:p>
          <w:p w14:paraId="01EDD1E8"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Juodas metalinis diskas su laikikliu.</w:t>
            </w:r>
          </w:p>
          <w:p w14:paraId="1B9A650F"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Juodas metalinis diskas. </w:t>
            </w:r>
          </w:p>
          <w:p w14:paraId="0D23B7A3"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Maitinimas 230 V, 50 Hz.</w:t>
            </w:r>
          </w:p>
          <w:p w14:paraId="2E48A1C3" w14:textId="77777777" w:rsidR="0029777D" w:rsidRPr="001C4D27" w:rsidRDefault="0029777D" w:rsidP="00951B65">
            <w:pPr>
              <w:jc w:val="both"/>
              <w:rPr>
                <w:rFonts w:asciiTheme="minorHAnsi" w:hAnsiTheme="minorHAnsi" w:cstheme="minorHAnsi"/>
                <w:sz w:val="21"/>
                <w:szCs w:val="21"/>
              </w:rPr>
            </w:pPr>
          </w:p>
          <w:p w14:paraId="33727C80"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Papildomai turi būti pateiktas:</w:t>
            </w:r>
          </w:p>
          <w:p w14:paraId="4A1EF8FD"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1. Jautrus zondas, kuris šiluminę energiją paverčia elektros energija (</w:t>
            </w:r>
            <w:proofErr w:type="spellStart"/>
            <w:r w:rsidRPr="001C4D27">
              <w:rPr>
                <w:rFonts w:asciiTheme="minorHAnsi" w:hAnsiTheme="minorHAnsi" w:cstheme="minorHAnsi"/>
                <w:i/>
                <w:sz w:val="21"/>
                <w:szCs w:val="21"/>
              </w:rPr>
              <w:t>thermopile</w:t>
            </w:r>
            <w:proofErr w:type="spellEnd"/>
            <w:r w:rsidRPr="001C4D27">
              <w:rPr>
                <w:rFonts w:asciiTheme="minorHAnsi" w:hAnsiTheme="minorHAnsi" w:cstheme="minorHAnsi"/>
                <w:i/>
                <w:sz w:val="21"/>
                <w:szCs w:val="21"/>
              </w:rPr>
              <w:t>)</w:t>
            </w:r>
            <w:r w:rsidRPr="001C4D27">
              <w:rPr>
                <w:rFonts w:asciiTheme="minorHAnsi" w:hAnsiTheme="minorHAnsi" w:cstheme="minorHAnsi"/>
                <w:sz w:val="21"/>
                <w:szCs w:val="21"/>
              </w:rPr>
              <w:t>. Zondas turi būti su strypeliu, kad jį būtų galima pritvirtinti prie stovelio.</w:t>
            </w:r>
          </w:p>
          <w:p w14:paraId="2142EE7C"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Turi būti pateikti siūlomų priemonių stoveliai, laikikliai ar bėgelis, reikiamas vamzdelis.</w:t>
            </w:r>
          </w:p>
          <w:p w14:paraId="1FC3C618"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2. Matavimo stiprintuvas:</w:t>
            </w:r>
          </w:p>
          <w:p w14:paraId="34933F4A"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 Matavimo stiprintuvas skirtas mažos amplitudės gaunamiems matavimo signalams stiprinti. </w:t>
            </w:r>
          </w:p>
          <w:p w14:paraId="0FEFD90C"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 Poslinkio įtampos kompensavimas turi būti atliekamas grubaus ir tikslaus poslinkio reguliavimo rankenėlėmis. </w:t>
            </w:r>
          </w:p>
          <w:p w14:paraId="7F6648B1"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Turi būti galima pasirinkti ne mažiau kaip 5 įėjimo įtampos diapazonus.</w:t>
            </w:r>
          </w:p>
          <w:p w14:paraId="11FFBC5E"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Turi būti trikdžių signalų slopinimas.</w:t>
            </w:r>
          </w:p>
          <w:p w14:paraId="1AEA249D"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Sustiprinta įėjimo įtampa turi būti išvedama kaip signalas diapazone -12 ... +12 V, su tuo pačiu ženklu kaip ir įvestis. </w:t>
            </w:r>
          </w:p>
          <w:p w14:paraId="238B52EF"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Prie matavimo stiprintuvo išėjimo turi būti galima prijungti bet kurį voltmetrą arba </w:t>
            </w:r>
            <w:proofErr w:type="spellStart"/>
            <w:r w:rsidRPr="001C4D27">
              <w:rPr>
                <w:rFonts w:asciiTheme="minorHAnsi" w:hAnsiTheme="minorHAnsi" w:cstheme="minorHAnsi"/>
                <w:sz w:val="21"/>
                <w:szCs w:val="21"/>
              </w:rPr>
              <w:t>osciloskopą</w:t>
            </w:r>
            <w:proofErr w:type="spellEnd"/>
            <w:r w:rsidRPr="001C4D27">
              <w:rPr>
                <w:rFonts w:asciiTheme="minorHAnsi" w:hAnsiTheme="minorHAnsi" w:cstheme="minorHAnsi"/>
                <w:sz w:val="21"/>
                <w:szCs w:val="21"/>
              </w:rPr>
              <w:t>.</w:t>
            </w:r>
          </w:p>
          <w:p w14:paraId="32F961A2"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Maitinimo įtampa 230 V, 50 Hz. </w:t>
            </w:r>
          </w:p>
          <w:p w14:paraId="24235048"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Turi būti pateiktas reikiamas adapteris.</w:t>
            </w:r>
          </w:p>
          <w:p w14:paraId="79CB981E"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3. Analoginis multimetras skirtas matuoti srovę, įtampą ir varžą: </w:t>
            </w:r>
          </w:p>
          <w:p w14:paraId="1297BF6C"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lastRenderedPageBreak/>
              <w:t xml:space="preserve"> Matavimo ribos turi būti ne prastesnės kaip:</w:t>
            </w:r>
          </w:p>
          <w:p w14:paraId="629743E9"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Nuolatinė įtampa: 100 </w:t>
            </w:r>
            <w:proofErr w:type="spellStart"/>
            <w:r w:rsidRPr="001C4D27">
              <w:rPr>
                <w:rFonts w:asciiTheme="minorHAnsi" w:hAnsiTheme="minorHAnsi" w:cstheme="minorHAnsi"/>
                <w:sz w:val="21"/>
                <w:szCs w:val="21"/>
              </w:rPr>
              <w:t>mV</w:t>
            </w:r>
            <w:proofErr w:type="spellEnd"/>
            <w:r w:rsidRPr="001C4D27">
              <w:rPr>
                <w:rFonts w:asciiTheme="minorHAnsi" w:hAnsiTheme="minorHAnsi" w:cstheme="minorHAnsi"/>
                <w:sz w:val="21"/>
                <w:szCs w:val="21"/>
              </w:rPr>
              <w:t xml:space="preserve"> – 500 V</w:t>
            </w:r>
          </w:p>
          <w:p w14:paraId="60152BE4"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Kintamoji įtampa: 10 V – 500 V</w:t>
            </w:r>
          </w:p>
          <w:p w14:paraId="2741B966"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Nuolatinė srovė: 50 µA – 1 A </w:t>
            </w:r>
          </w:p>
          <w:p w14:paraId="1F72434A"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Kintamoji srovė: 3 </w:t>
            </w:r>
            <w:proofErr w:type="spellStart"/>
            <w:r w:rsidRPr="001C4D27">
              <w:rPr>
                <w:rFonts w:asciiTheme="minorHAnsi" w:hAnsiTheme="minorHAnsi" w:cstheme="minorHAnsi"/>
                <w:sz w:val="21"/>
                <w:szCs w:val="21"/>
              </w:rPr>
              <w:t>mA</w:t>
            </w:r>
            <w:proofErr w:type="spellEnd"/>
            <w:r w:rsidRPr="001C4D27">
              <w:rPr>
                <w:rFonts w:asciiTheme="minorHAnsi" w:hAnsiTheme="minorHAnsi" w:cstheme="minorHAnsi"/>
                <w:sz w:val="21"/>
                <w:szCs w:val="21"/>
              </w:rPr>
              <w:t xml:space="preserve"> - 3A</w:t>
            </w:r>
          </w:p>
          <w:p w14:paraId="7D8C416D"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Varža: Ω x 1/10/100.</w:t>
            </w:r>
          </w:p>
          <w:p w14:paraId="08B6E0BF"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Turi būti pateiktas maitinimo elementas.</w:t>
            </w:r>
          </w:p>
          <w:p w14:paraId="6AD8B376" w14:textId="77777777" w:rsidR="0029777D" w:rsidRPr="001C4D27" w:rsidRDefault="0029777D" w:rsidP="00951B65">
            <w:pPr>
              <w:jc w:val="both"/>
              <w:rPr>
                <w:rFonts w:asciiTheme="minorHAnsi" w:hAnsiTheme="minorHAnsi" w:cstheme="minorHAnsi"/>
                <w:sz w:val="21"/>
                <w:szCs w:val="21"/>
              </w:rPr>
            </w:pPr>
          </w:p>
          <w:p w14:paraId="166998ED"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Siūlomas rinkinys turi būti parengtas naudojimui,</w:t>
            </w:r>
          </w:p>
          <w:p w14:paraId="6C1C74AB"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atskiri rinkinio elementai turi būti tarpusavyje techniškai suderinti.</w:t>
            </w:r>
          </w:p>
          <w:p w14:paraId="1AB4A348"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Adapteriai turi būti ženklinti CE ženklu.</w:t>
            </w:r>
          </w:p>
          <w:p w14:paraId="1EE8CF02"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Vartotojams turi būti pateikta rinkinio naudojimo instrukcija (lietuvių kalba).</w:t>
            </w:r>
          </w:p>
          <w:p w14:paraId="645A4F00" w14:textId="77777777" w:rsidR="0029777D" w:rsidRPr="001C4D27" w:rsidRDefault="0029777D" w:rsidP="00951B65">
            <w:pPr>
              <w:contextualSpacing/>
              <w:jc w:val="both"/>
              <w:rPr>
                <w:rFonts w:asciiTheme="minorHAnsi" w:hAnsiTheme="minorHAnsi" w:cstheme="minorHAnsi"/>
                <w:sz w:val="21"/>
                <w:szCs w:val="21"/>
              </w:rPr>
            </w:pPr>
            <w:r w:rsidRPr="001C4D27">
              <w:rPr>
                <w:rFonts w:asciiTheme="minorHAnsi" w:hAnsiTheme="minorHAnsi" w:cstheme="minorHAnsi"/>
                <w:sz w:val="21"/>
                <w:szCs w:val="21"/>
              </w:rPr>
              <w:t>Garantija ne mažiau kaip 24 mėnesiai nuo prekių perdavimo-priėmimo akto pasirašymo dienos.</w:t>
            </w:r>
          </w:p>
        </w:tc>
        <w:tc>
          <w:tcPr>
            <w:tcW w:w="728" w:type="dxa"/>
            <w:shd w:val="clear" w:color="auto" w:fill="D9E2F3" w:themeFill="accent1" w:themeFillTint="33"/>
            <w:vAlign w:val="center"/>
          </w:tcPr>
          <w:p w14:paraId="77959394" w14:textId="77777777" w:rsidR="0029777D" w:rsidRPr="001C4D27" w:rsidRDefault="0029777D" w:rsidP="00951B65">
            <w:pPr>
              <w:rPr>
                <w:rFonts w:asciiTheme="minorHAnsi" w:hAnsiTheme="minorHAnsi" w:cstheme="minorHAnsi"/>
                <w:sz w:val="21"/>
                <w:szCs w:val="21"/>
              </w:rPr>
            </w:pPr>
            <w:r w:rsidRPr="001C4D27">
              <w:rPr>
                <w:rFonts w:asciiTheme="minorHAnsi" w:hAnsiTheme="minorHAnsi" w:cstheme="minorHAnsi"/>
                <w:sz w:val="21"/>
                <w:szCs w:val="21"/>
              </w:rPr>
              <w:lastRenderedPageBreak/>
              <w:t xml:space="preserve">1 </w:t>
            </w:r>
          </w:p>
          <w:p w14:paraId="404B9A23" w14:textId="77777777" w:rsidR="0029777D" w:rsidRPr="001C4D27" w:rsidRDefault="0029777D" w:rsidP="00951B65">
            <w:pPr>
              <w:rPr>
                <w:rFonts w:asciiTheme="minorHAnsi" w:hAnsiTheme="minorHAnsi" w:cstheme="minorHAnsi"/>
                <w:sz w:val="21"/>
                <w:szCs w:val="21"/>
              </w:rPr>
            </w:pPr>
          </w:p>
          <w:p w14:paraId="2F6516D8" w14:textId="77777777" w:rsidR="0029777D" w:rsidRPr="001C4D27" w:rsidRDefault="0029777D" w:rsidP="00951B65">
            <w:pPr>
              <w:jc w:val="center"/>
              <w:rPr>
                <w:rFonts w:asciiTheme="minorHAnsi" w:hAnsiTheme="minorHAnsi" w:cstheme="minorHAnsi"/>
                <w:sz w:val="21"/>
                <w:szCs w:val="21"/>
              </w:rPr>
            </w:pPr>
          </w:p>
        </w:tc>
        <w:tc>
          <w:tcPr>
            <w:tcW w:w="1417" w:type="dxa"/>
            <w:shd w:val="clear" w:color="auto" w:fill="D9E2F3" w:themeFill="accent1" w:themeFillTint="33"/>
            <w:vAlign w:val="center"/>
          </w:tcPr>
          <w:p w14:paraId="542A260C" w14:textId="77777777" w:rsidR="0029777D" w:rsidRPr="001C4D27" w:rsidRDefault="0029777D" w:rsidP="00951B65">
            <w:pPr>
              <w:contextualSpacing/>
              <w:jc w:val="center"/>
              <w:rPr>
                <w:rFonts w:asciiTheme="minorHAnsi" w:hAnsiTheme="minorHAnsi" w:cstheme="minorHAnsi"/>
                <w:sz w:val="21"/>
                <w:szCs w:val="21"/>
              </w:rPr>
            </w:pPr>
            <w:r w:rsidRPr="001C4D27">
              <w:rPr>
                <w:rFonts w:ascii="Calibri" w:hAnsi="Calibri" w:cs="Calibri"/>
                <w:sz w:val="21"/>
                <w:szCs w:val="21"/>
              </w:rPr>
              <w:t>A1</w:t>
            </w:r>
          </w:p>
        </w:tc>
      </w:tr>
      <w:tr w:rsidR="0029777D" w:rsidRPr="001C4D27" w14:paraId="6D3C092D" w14:textId="77777777" w:rsidTr="0029777D">
        <w:trPr>
          <w:jc w:val="center"/>
        </w:trPr>
        <w:tc>
          <w:tcPr>
            <w:tcW w:w="518" w:type="dxa"/>
            <w:shd w:val="clear" w:color="auto" w:fill="D9E2F3" w:themeFill="accent1" w:themeFillTint="33"/>
            <w:vAlign w:val="center"/>
          </w:tcPr>
          <w:p w14:paraId="2B52C1A1" w14:textId="77777777" w:rsidR="0029777D" w:rsidRPr="00270C10" w:rsidRDefault="0029777D" w:rsidP="00951B65">
            <w:pPr>
              <w:contextualSpacing/>
              <w:jc w:val="both"/>
              <w:rPr>
                <w:rFonts w:asciiTheme="minorHAnsi" w:hAnsiTheme="minorHAnsi" w:cstheme="minorHAnsi"/>
                <w:sz w:val="21"/>
                <w:szCs w:val="21"/>
              </w:rPr>
            </w:pPr>
            <w:r>
              <w:rPr>
                <w:rFonts w:asciiTheme="minorHAnsi" w:hAnsiTheme="minorHAnsi" w:cstheme="minorHAnsi"/>
                <w:sz w:val="21"/>
                <w:szCs w:val="21"/>
              </w:rPr>
              <w:t>6</w:t>
            </w:r>
          </w:p>
        </w:tc>
        <w:tc>
          <w:tcPr>
            <w:tcW w:w="2081" w:type="dxa"/>
            <w:shd w:val="clear" w:color="auto" w:fill="D9E2F3" w:themeFill="accent1" w:themeFillTint="33"/>
            <w:vAlign w:val="center"/>
          </w:tcPr>
          <w:p w14:paraId="20DB0725" w14:textId="77777777" w:rsidR="0029777D" w:rsidRPr="001C4D27" w:rsidRDefault="0029777D" w:rsidP="00951B65">
            <w:pPr>
              <w:contextualSpacing/>
              <w:jc w:val="both"/>
              <w:rPr>
                <w:rFonts w:asciiTheme="minorHAnsi" w:hAnsiTheme="minorHAnsi" w:cstheme="minorHAnsi"/>
                <w:sz w:val="21"/>
                <w:szCs w:val="21"/>
              </w:rPr>
            </w:pPr>
            <w:r w:rsidRPr="001C4D27">
              <w:rPr>
                <w:rFonts w:asciiTheme="minorHAnsi" w:hAnsiTheme="minorHAnsi" w:cstheme="minorHAnsi"/>
                <w:sz w:val="21"/>
                <w:szCs w:val="21"/>
              </w:rPr>
              <w:t>Saulės šiluminės energijos konversijos demonstracinis rinkinys</w:t>
            </w:r>
          </w:p>
        </w:tc>
        <w:tc>
          <w:tcPr>
            <w:tcW w:w="4890" w:type="dxa"/>
            <w:shd w:val="clear" w:color="auto" w:fill="D9E2F3" w:themeFill="accent1" w:themeFillTint="33"/>
            <w:vAlign w:val="center"/>
          </w:tcPr>
          <w:p w14:paraId="0DADDF20"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Šiluminės energijos konversijos demonstracinis rinkinys</w:t>
            </w:r>
          </w:p>
          <w:p w14:paraId="62558971"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Su kiekvienu siūlomu rinkiniu turi būti galima atlikti  ne mažiau kaip 6 eksperimentus iš šių temų:</w:t>
            </w:r>
          </w:p>
          <w:p w14:paraId="0686A472"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1. Šiluminė spinduliuotė ir jos absorbcija.</w:t>
            </w:r>
          </w:p>
          <w:p w14:paraId="765F6E92"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2. Šilumos konvekcija.</w:t>
            </w:r>
          </w:p>
          <w:p w14:paraId="4621C9FB"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3. Saulės kolektoriaus veikimo principas.</w:t>
            </w:r>
          </w:p>
          <w:p w14:paraId="194E6E3D"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4. Saulės kolektorius su </w:t>
            </w:r>
            <w:proofErr w:type="spellStart"/>
            <w:r w:rsidRPr="001C4D27">
              <w:rPr>
                <w:rFonts w:asciiTheme="minorHAnsi" w:hAnsiTheme="minorHAnsi" w:cstheme="minorHAnsi"/>
                <w:sz w:val="21"/>
                <w:szCs w:val="21"/>
              </w:rPr>
              <w:t>termosifono</w:t>
            </w:r>
            <w:proofErr w:type="spellEnd"/>
            <w:r w:rsidRPr="001C4D27">
              <w:rPr>
                <w:rFonts w:asciiTheme="minorHAnsi" w:hAnsiTheme="minorHAnsi" w:cstheme="minorHAnsi"/>
                <w:sz w:val="21"/>
                <w:szCs w:val="21"/>
              </w:rPr>
              <w:t xml:space="preserve"> cirkuliacija.</w:t>
            </w:r>
          </w:p>
          <w:p w14:paraId="70E7DBA5"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5. Saulės kolektorius su cirkuliaciniu siurbliu ir šilumokaičiu.</w:t>
            </w:r>
          </w:p>
          <w:p w14:paraId="09E23FB5" w14:textId="77777777" w:rsidR="0029777D" w:rsidRPr="001C4D27" w:rsidRDefault="0029777D" w:rsidP="00951B65">
            <w:pPr>
              <w:jc w:val="both"/>
              <w:rPr>
                <w:rFonts w:asciiTheme="minorHAnsi" w:hAnsiTheme="minorHAnsi" w:cstheme="minorHAnsi"/>
                <w:sz w:val="21"/>
                <w:szCs w:val="21"/>
              </w:rPr>
            </w:pPr>
          </w:p>
          <w:p w14:paraId="47B2B27C"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Su rinkinio elementais turi būti galima</w:t>
            </w:r>
          </w:p>
          <w:p w14:paraId="2D760D93"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surinkti saulės kolektorių su šilumine sifono cirkuliacija, siurblio cirkuliacija ir šilumokaičiu.</w:t>
            </w:r>
          </w:p>
          <w:p w14:paraId="24F381AB" w14:textId="77777777" w:rsidR="0029777D" w:rsidRPr="001C4D27" w:rsidRDefault="0029777D" w:rsidP="00951B65">
            <w:pPr>
              <w:jc w:val="both"/>
              <w:rPr>
                <w:rFonts w:asciiTheme="minorHAnsi" w:hAnsiTheme="minorHAnsi" w:cstheme="minorHAnsi"/>
                <w:sz w:val="21"/>
                <w:szCs w:val="21"/>
              </w:rPr>
            </w:pPr>
          </w:p>
          <w:p w14:paraId="2CC2389E"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Kiekvieną rinkinį turi sudaryti šios priemonės:</w:t>
            </w:r>
          </w:p>
          <w:p w14:paraId="3202C16B"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1. Bėgiai.</w:t>
            </w:r>
          </w:p>
          <w:p w14:paraId="2EC2EC4E" w14:textId="77777777" w:rsidR="0029777D" w:rsidRPr="001C4D27" w:rsidRDefault="0029777D" w:rsidP="00951B65">
            <w:pPr>
              <w:jc w:val="both"/>
              <w:rPr>
                <w:rFonts w:asciiTheme="minorHAnsi" w:hAnsiTheme="minorHAnsi" w:cstheme="minorHAnsi"/>
                <w:sz w:val="21"/>
                <w:szCs w:val="21"/>
                <w:highlight w:val="yellow"/>
              </w:rPr>
            </w:pPr>
            <w:r w:rsidRPr="001C4D27">
              <w:rPr>
                <w:rFonts w:asciiTheme="minorHAnsi" w:hAnsiTheme="minorHAnsi" w:cstheme="minorHAnsi"/>
                <w:sz w:val="21"/>
                <w:szCs w:val="21"/>
              </w:rPr>
              <w:t>Ant stalo pastatomi ne trumpesni kaip 50 cm žemi bėgiai, ant kurių būtų montuojamas šviesos šaltinis ir kitos siūlomos priemonės. Laikikliai. Bėgių šonai turi būti graduoti, padalos vertė ne daugiau kaip 1 cm.</w:t>
            </w:r>
          </w:p>
          <w:p w14:paraId="06F03C4A"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2. Bėgiais slankiojantys laikikliai.</w:t>
            </w:r>
          </w:p>
          <w:p w14:paraId="49458F17"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Ne mažiau kaip 2 bėgiais slankiojantys laikikliai, kuriuos būtų galima tvirtinti norimoje siūlomų bėgių vietoje. Į slankiojančius laikiklius turi būti galima įtvirtinti siūlomas priemones (jei siūlomos rinkinio priemonės komplektuojamos su slankiojančiais laikikliais, tai atskirai šių laikiklių pateikti nereikia).</w:t>
            </w:r>
          </w:p>
          <w:p w14:paraId="0C8F45A4"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3. Šviesos šaltinis.</w:t>
            </w:r>
          </w:p>
          <w:p w14:paraId="6F6F67B6"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Ant stovelio tvirtinamas šviesos šaltinis su reflektoriumi. Turi būti pateikta reikiama lemputė, laidai, šviesos šaltinio laikiklis.</w:t>
            </w:r>
          </w:p>
          <w:p w14:paraId="1FEAA7BB"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4. Ant stalo pastatomas stovas su laikikliais.</w:t>
            </w:r>
          </w:p>
          <w:p w14:paraId="08317918"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Bendras stovo aukštis ne mažesnis kaip 45 cm. Turi būti pateikti reikiami laikikliai siūlomoms priemonėms įvirtinti.</w:t>
            </w:r>
          </w:p>
          <w:p w14:paraId="6CFF3E1F"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5. Skaitmeniniai </w:t>
            </w:r>
            <w:proofErr w:type="spellStart"/>
            <w:r w:rsidRPr="001C4D27">
              <w:rPr>
                <w:rFonts w:asciiTheme="minorHAnsi" w:hAnsiTheme="minorHAnsi" w:cstheme="minorHAnsi"/>
                <w:sz w:val="21"/>
                <w:szCs w:val="21"/>
              </w:rPr>
              <w:t>zondiniai</w:t>
            </w:r>
            <w:proofErr w:type="spellEnd"/>
            <w:r w:rsidRPr="001C4D27">
              <w:rPr>
                <w:rFonts w:asciiTheme="minorHAnsi" w:hAnsiTheme="minorHAnsi" w:cstheme="minorHAnsi"/>
                <w:sz w:val="21"/>
                <w:szCs w:val="21"/>
              </w:rPr>
              <w:t xml:space="preserve"> termometrai; matavimo ribos ne blogesnės kaip -20 - +300°C (2 vnt.)</w:t>
            </w:r>
          </w:p>
          <w:p w14:paraId="16FF1224"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lastRenderedPageBreak/>
              <w:t>6. Šilumokaičio indas.</w:t>
            </w:r>
          </w:p>
          <w:p w14:paraId="5267B1B0"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7. Demonstracinis kolektorius pritaikytas prie stovo/bėgio laikiklio.</w:t>
            </w:r>
          </w:p>
          <w:p w14:paraId="6F189922"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8. Išsiplėtimo indas.</w:t>
            </w:r>
          </w:p>
          <w:p w14:paraId="1DB79248"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9. Metalinės plokštės: balta ir juoda.</w:t>
            </w:r>
          </w:p>
          <w:p w14:paraId="2673A169"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10. Bakas </w:t>
            </w:r>
            <w:proofErr w:type="spellStart"/>
            <w:r w:rsidRPr="001C4D27">
              <w:rPr>
                <w:rFonts w:asciiTheme="minorHAnsi" w:hAnsiTheme="minorHAnsi" w:cstheme="minorHAnsi"/>
                <w:sz w:val="21"/>
                <w:szCs w:val="21"/>
              </w:rPr>
              <w:t>termosifono</w:t>
            </w:r>
            <w:proofErr w:type="spellEnd"/>
            <w:r w:rsidRPr="001C4D27">
              <w:rPr>
                <w:rFonts w:asciiTheme="minorHAnsi" w:hAnsiTheme="minorHAnsi" w:cstheme="minorHAnsi"/>
                <w:sz w:val="21"/>
                <w:szCs w:val="21"/>
              </w:rPr>
              <w:t xml:space="preserve"> cirkuliacijai.</w:t>
            </w:r>
          </w:p>
          <w:p w14:paraId="3D03F709"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11. Spiritinis degiklis, metalinis.</w:t>
            </w:r>
          </w:p>
          <w:p w14:paraId="5C28EF75"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12. Maitinimo šaltinis. </w:t>
            </w:r>
          </w:p>
          <w:p w14:paraId="29773784" w14:textId="77777777" w:rsidR="0029777D" w:rsidRPr="001C4D27" w:rsidRDefault="0029777D" w:rsidP="00951B65">
            <w:pPr>
              <w:jc w:val="both"/>
              <w:rPr>
                <w:rFonts w:asciiTheme="minorHAnsi" w:hAnsiTheme="minorHAnsi" w:cstheme="minorHAnsi"/>
                <w:sz w:val="21"/>
                <w:szCs w:val="21"/>
              </w:rPr>
            </w:pPr>
          </w:p>
          <w:p w14:paraId="5D999EE3"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Siūlomas rinkinys turi būti parengtas naudojimui, jame turi būti visi reikalingi laikikliai, vamzdeliai, žarnos, jungtys, maitinimo šaltiniai ir pan., atskiri rinkinio elementai tarpusavyje turi techniškai derėti.</w:t>
            </w:r>
          </w:p>
          <w:p w14:paraId="697165CB"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Maitinimo įtampa 230 V, 50 Hz.</w:t>
            </w:r>
          </w:p>
          <w:p w14:paraId="3E5B1C33"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Elektros srovės adapteriai turi būti ženklinti CE ženklu.</w:t>
            </w:r>
          </w:p>
          <w:p w14:paraId="4855A93E"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 Siūlomas rinkinys turi būti komplektuojamas vienoje plastikinėje, tvirtoje uždaromoje dėžėje/lagamine su pernešimui skirta rankena/rankenomis. Siūlomos dėžės/lagamino matmenys turi būti ne didesni nei 550x450x200 mm.</w:t>
            </w:r>
          </w:p>
          <w:p w14:paraId="194A8BC3" w14:textId="77777777" w:rsidR="0029777D" w:rsidRPr="001C4D27" w:rsidRDefault="0029777D" w:rsidP="00951B65">
            <w:pPr>
              <w:jc w:val="both"/>
              <w:rPr>
                <w:rFonts w:asciiTheme="minorHAnsi" w:hAnsiTheme="minorHAnsi" w:cstheme="minorHAnsi"/>
                <w:sz w:val="21"/>
                <w:szCs w:val="21"/>
                <w:highlight w:val="green"/>
              </w:rPr>
            </w:pPr>
            <w:r w:rsidRPr="001C4D27">
              <w:rPr>
                <w:rFonts w:asciiTheme="minorHAnsi" w:hAnsiTheme="minorHAnsi" w:cstheme="minorHAnsi"/>
                <w:sz w:val="21"/>
                <w:szCs w:val="21"/>
              </w:rPr>
              <w:t>Vartotojams turi būti pateikta naudojimo instrukcija (galimų bandymų aprašymai) lietuvių kalba.</w:t>
            </w:r>
          </w:p>
          <w:p w14:paraId="5BE08251"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 xml:space="preserve">Dėžės/lagamino viduje turi būti įrengtos iš </w:t>
            </w:r>
            <w:proofErr w:type="spellStart"/>
            <w:r w:rsidRPr="001C4D27">
              <w:rPr>
                <w:rFonts w:asciiTheme="minorHAnsi" w:hAnsiTheme="minorHAnsi" w:cstheme="minorHAnsi"/>
                <w:sz w:val="21"/>
                <w:szCs w:val="21"/>
              </w:rPr>
              <w:t>paralono</w:t>
            </w:r>
            <w:proofErr w:type="spellEnd"/>
            <w:r w:rsidRPr="001C4D27">
              <w:rPr>
                <w:rFonts w:asciiTheme="minorHAnsi" w:hAnsiTheme="minorHAnsi" w:cstheme="minorHAnsi"/>
                <w:sz w:val="21"/>
                <w:szCs w:val="21"/>
              </w:rPr>
              <w:t xml:space="preserve">, putų (ar panašios medžiagos) siūlomo rinkinio priemonėms skirtos laikymo vietos. </w:t>
            </w:r>
          </w:p>
          <w:p w14:paraId="4EF44C65" w14:textId="77777777" w:rsidR="0029777D" w:rsidRPr="001C4D27" w:rsidRDefault="0029777D" w:rsidP="00951B65">
            <w:pPr>
              <w:jc w:val="both"/>
              <w:rPr>
                <w:rFonts w:asciiTheme="minorHAnsi" w:hAnsiTheme="minorHAnsi" w:cstheme="minorHAnsi"/>
                <w:sz w:val="21"/>
                <w:szCs w:val="21"/>
              </w:rPr>
            </w:pPr>
            <w:r w:rsidRPr="001C4D27">
              <w:rPr>
                <w:rFonts w:asciiTheme="minorHAnsi" w:hAnsiTheme="minorHAnsi" w:cstheme="minorHAnsi"/>
                <w:sz w:val="21"/>
                <w:szCs w:val="21"/>
              </w:rPr>
              <w:t>Vartotojams turi būti pateikti išsamūs siūlomų eksperimentų aprašai lietuvių kalba.</w:t>
            </w:r>
          </w:p>
          <w:p w14:paraId="0D2398E9" w14:textId="77777777" w:rsidR="0029777D" w:rsidRPr="001C4D27" w:rsidRDefault="0029777D" w:rsidP="00951B65">
            <w:pPr>
              <w:contextualSpacing/>
              <w:jc w:val="both"/>
              <w:rPr>
                <w:rFonts w:asciiTheme="minorHAnsi" w:hAnsiTheme="minorHAnsi" w:cstheme="minorHAnsi"/>
                <w:sz w:val="21"/>
                <w:szCs w:val="21"/>
              </w:rPr>
            </w:pPr>
            <w:r w:rsidRPr="001C4D27">
              <w:rPr>
                <w:rFonts w:asciiTheme="minorHAnsi" w:hAnsiTheme="minorHAnsi" w:cstheme="minorHAnsi"/>
                <w:sz w:val="21"/>
                <w:szCs w:val="21"/>
              </w:rPr>
              <w:t>Garantija ne mažiau kaip 24 mėnesiai nuo prekių perdavimo-priėmimo akto pasirašymo dienos.</w:t>
            </w:r>
          </w:p>
        </w:tc>
        <w:tc>
          <w:tcPr>
            <w:tcW w:w="728" w:type="dxa"/>
            <w:shd w:val="clear" w:color="auto" w:fill="D9E2F3" w:themeFill="accent1" w:themeFillTint="33"/>
            <w:vAlign w:val="center"/>
          </w:tcPr>
          <w:p w14:paraId="29ADCA6F" w14:textId="77777777" w:rsidR="0029777D" w:rsidRPr="001C4D27" w:rsidRDefault="0029777D" w:rsidP="00951B65">
            <w:pPr>
              <w:rPr>
                <w:rFonts w:asciiTheme="minorHAnsi" w:hAnsiTheme="minorHAnsi" w:cstheme="minorHAnsi"/>
                <w:sz w:val="21"/>
                <w:szCs w:val="21"/>
              </w:rPr>
            </w:pPr>
            <w:r w:rsidRPr="001C4D27">
              <w:rPr>
                <w:rFonts w:asciiTheme="minorHAnsi" w:hAnsiTheme="minorHAnsi" w:cstheme="minorHAnsi"/>
                <w:sz w:val="21"/>
                <w:szCs w:val="21"/>
              </w:rPr>
              <w:lastRenderedPageBreak/>
              <w:t>10</w:t>
            </w:r>
          </w:p>
          <w:p w14:paraId="0B3BC91D" w14:textId="77777777" w:rsidR="0029777D" w:rsidRPr="001C4D27" w:rsidRDefault="0029777D" w:rsidP="00951B65">
            <w:pPr>
              <w:rPr>
                <w:rFonts w:asciiTheme="minorHAnsi" w:hAnsiTheme="minorHAnsi" w:cstheme="minorHAnsi"/>
                <w:sz w:val="21"/>
                <w:szCs w:val="21"/>
              </w:rPr>
            </w:pPr>
          </w:p>
          <w:p w14:paraId="0F9F0746" w14:textId="77777777" w:rsidR="0029777D" w:rsidRPr="001C4D27" w:rsidRDefault="0029777D" w:rsidP="00951B65">
            <w:pPr>
              <w:jc w:val="center"/>
              <w:rPr>
                <w:rFonts w:asciiTheme="minorHAnsi" w:hAnsiTheme="minorHAnsi" w:cstheme="minorHAnsi"/>
                <w:sz w:val="21"/>
                <w:szCs w:val="21"/>
              </w:rPr>
            </w:pPr>
          </w:p>
        </w:tc>
        <w:tc>
          <w:tcPr>
            <w:tcW w:w="1417" w:type="dxa"/>
            <w:shd w:val="clear" w:color="auto" w:fill="D9E2F3" w:themeFill="accent1" w:themeFillTint="33"/>
            <w:vAlign w:val="center"/>
          </w:tcPr>
          <w:p w14:paraId="62E6C292" w14:textId="77777777" w:rsidR="0029777D" w:rsidRPr="001C4D27" w:rsidRDefault="0029777D" w:rsidP="00951B65">
            <w:pPr>
              <w:jc w:val="center"/>
              <w:rPr>
                <w:rFonts w:ascii="Calibri" w:hAnsi="Calibri" w:cs="Calibri"/>
                <w:sz w:val="21"/>
                <w:szCs w:val="21"/>
              </w:rPr>
            </w:pPr>
            <w:r w:rsidRPr="001C4D27">
              <w:rPr>
                <w:rFonts w:ascii="Calibri" w:hAnsi="Calibri" w:cs="Calibri"/>
                <w:sz w:val="21"/>
                <w:szCs w:val="21"/>
              </w:rPr>
              <w:t>P5</w:t>
            </w:r>
          </w:p>
          <w:p w14:paraId="49C35971" w14:textId="77777777" w:rsidR="0029777D" w:rsidRPr="001C4D27" w:rsidRDefault="0029777D" w:rsidP="00951B65">
            <w:pPr>
              <w:jc w:val="center"/>
              <w:rPr>
                <w:rFonts w:ascii="Calibri" w:hAnsi="Calibri" w:cs="Calibri"/>
                <w:sz w:val="21"/>
                <w:szCs w:val="21"/>
              </w:rPr>
            </w:pPr>
            <w:r w:rsidRPr="001C4D27">
              <w:rPr>
                <w:rFonts w:ascii="Calibri" w:hAnsi="Calibri" w:cs="Calibri"/>
                <w:sz w:val="21"/>
                <w:szCs w:val="21"/>
              </w:rPr>
              <w:t>A5</w:t>
            </w:r>
          </w:p>
          <w:p w14:paraId="664B2E4C" w14:textId="77777777" w:rsidR="0029777D" w:rsidRPr="001C4D27" w:rsidRDefault="0029777D" w:rsidP="00951B65">
            <w:pPr>
              <w:contextualSpacing/>
              <w:jc w:val="center"/>
              <w:rPr>
                <w:rFonts w:asciiTheme="minorHAnsi" w:hAnsiTheme="minorHAnsi" w:cstheme="minorHAnsi"/>
                <w:sz w:val="21"/>
                <w:szCs w:val="21"/>
              </w:rPr>
            </w:pPr>
          </w:p>
        </w:tc>
      </w:tr>
    </w:tbl>
    <w:p w14:paraId="4EDB59AC" w14:textId="0D5EC655" w:rsidR="00096FC2" w:rsidRPr="00166438" w:rsidRDefault="00096FC2" w:rsidP="00396994">
      <w:pPr>
        <w:pStyle w:val="prastasis1"/>
        <w:jc w:val="both"/>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 Pastaba:</w:t>
      </w:r>
    </w:p>
    <w:p w14:paraId="500BEA62" w14:textId="77777777" w:rsidR="00096FC2" w:rsidRPr="00166438" w:rsidRDefault="00096FC2" w:rsidP="00396994">
      <w:pPr>
        <w:pStyle w:val="prastasis1"/>
        <w:jc w:val="both"/>
        <w:rPr>
          <w:rStyle w:val="Numatytasispastraiposriftas1"/>
          <w:rFonts w:ascii="Calibri" w:hAnsi="Calibri" w:cs="Calibri"/>
          <w:i/>
          <w:iCs/>
          <w:color w:val="000000"/>
          <w:sz w:val="21"/>
          <w:szCs w:val="21"/>
        </w:rPr>
      </w:pPr>
      <w:r w:rsidRPr="00166438">
        <w:rPr>
          <w:rStyle w:val="Numatytasispastraiposriftas1"/>
          <w:rFonts w:ascii="Calibri" w:hAnsi="Calibri" w:cs="Calibri"/>
          <w:i/>
          <w:iCs/>
          <w:color w:val="000000"/>
          <w:sz w:val="21"/>
          <w:szCs w:val="21"/>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sectPr w:rsidR="00096FC2" w:rsidRPr="00166438">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38E69" w14:textId="77777777" w:rsidR="00532EF1" w:rsidRDefault="00532EF1" w:rsidP="002D39F3">
      <w:r>
        <w:separator/>
      </w:r>
    </w:p>
  </w:endnote>
  <w:endnote w:type="continuationSeparator" w:id="0">
    <w:p w14:paraId="67267583" w14:textId="77777777" w:rsidR="00532EF1" w:rsidRDefault="00532EF1" w:rsidP="002D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BC54D" w14:textId="77777777" w:rsidR="00532EF1" w:rsidRDefault="00532EF1" w:rsidP="002D39F3">
      <w:r>
        <w:separator/>
      </w:r>
    </w:p>
  </w:footnote>
  <w:footnote w:type="continuationSeparator" w:id="0">
    <w:p w14:paraId="49DF25B9" w14:textId="77777777" w:rsidR="00532EF1" w:rsidRDefault="00532EF1" w:rsidP="002D3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7130" w14:textId="48F31DBD" w:rsidR="002D39F3" w:rsidRPr="00EC4148" w:rsidRDefault="002D39F3" w:rsidP="00EC4148">
    <w:pPr>
      <w:pStyle w:val="Header"/>
      <w:jc w:val="right"/>
      <w:rPr>
        <w:rFonts w:ascii="Calibri" w:hAnsi="Calibri" w:cs="Calibri"/>
        <w:sz w:val="21"/>
        <w:szCs w:val="21"/>
      </w:rPr>
    </w:pPr>
    <w:r w:rsidRPr="00EC4148">
      <w:rPr>
        <w:rFonts w:ascii="Calibri" w:hAnsi="Calibri" w:cs="Calibri"/>
        <w:sz w:val="21"/>
        <w:szCs w:val="21"/>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F66"/>
    <w:multiLevelType w:val="hybridMultilevel"/>
    <w:tmpl w:val="2042DC10"/>
    <w:lvl w:ilvl="0" w:tplc="7CAC3B88">
      <w:start w:val="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05D150F"/>
    <w:multiLevelType w:val="hybridMultilevel"/>
    <w:tmpl w:val="35705F5C"/>
    <w:lvl w:ilvl="0" w:tplc="46E2A6FA">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FC7B0A"/>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7783EAB"/>
    <w:multiLevelType w:val="hybridMultilevel"/>
    <w:tmpl w:val="B0986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8B24ED"/>
    <w:multiLevelType w:val="hybridMultilevel"/>
    <w:tmpl w:val="91981172"/>
    <w:lvl w:ilvl="0" w:tplc="96860D4C">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1B5778"/>
    <w:multiLevelType w:val="hybridMultilevel"/>
    <w:tmpl w:val="D43C7FA0"/>
    <w:lvl w:ilvl="0" w:tplc="F57ADBA4">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E5B778E"/>
    <w:multiLevelType w:val="hybridMultilevel"/>
    <w:tmpl w:val="A41EAE7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16F57AC3"/>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0436D7D"/>
    <w:multiLevelType w:val="hybridMultilevel"/>
    <w:tmpl w:val="39FCCCB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25420894"/>
    <w:multiLevelType w:val="hybridMultilevel"/>
    <w:tmpl w:val="826CF538"/>
    <w:lvl w:ilvl="0" w:tplc="2F645BEC">
      <w:start w:val="1"/>
      <w:numFmt w:val="decimal"/>
      <w:lvlText w:val="%1)"/>
      <w:lvlJc w:val="left"/>
      <w:pPr>
        <w:ind w:left="1020" w:hanging="360"/>
      </w:pPr>
    </w:lvl>
    <w:lvl w:ilvl="1" w:tplc="EA789C18">
      <w:start w:val="1"/>
      <w:numFmt w:val="decimal"/>
      <w:lvlText w:val="%2)"/>
      <w:lvlJc w:val="left"/>
      <w:pPr>
        <w:ind w:left="1020" w:hanging="360"/>
      </w:pPr>
    </w:lvl>
    <w:lvl w:ilvl="2" w:tplc="B374F4AC">
      <w:start w:val="1"/>
      <w:numFmt w:val="decimal"/>
      <w:lvlText w:val="%3)"/>
      <w:lvlJc w:val="left"/>
      <w:pPr>
        <w:ind w:left="1020" w:hanging="360"/>
      </w:pPr>
    </w:lvl>
    <w:lvl w:ilvl="3" w:tplc="231402E4">
      <w:start w:val="1"/>
      <w:numFmt w:val="decimal"/>
      <w:lvlText w:val="%4)"/>
      <w:lvlJc w:val="left"/>
      <w:pPr>
        <w:ind w:left="1020" w:hanging="360"/>
      </w:pPr>
    </w:lvl>
    <w:lvl w:ilvl="4" w:tplc="327411F6">
      <w:start w:val="1"/>
      <w:numFmt w:val="decimal"/>
      <w:lvlText w:val="%5)"/>
      <w:lvlJc w:val="left"/>
      <w:pPr>
        <w:ind w:left="1020" w:hanging="360"/>
      </w:pPr>
    </w:lvl>
    <w:lvl w:ilvl="5" w:tplc="64BA92C8">
      <w:start w:val="1"/>
      <w:numFmt w:val="decimal"/>
      <w:lvlText w:val="%6)"/>
      <w:lvlJc w:val="left"/>
      <w:pPr>
        <w:ind w:left="1020" w:hanging="360"/>
      </w:pPr>
    </w:lvl>
    <w:lvl w:ilvl="6" w:tplc="87DEE272">
      <w:start w:val="1"/>
      <w:numFmt w:val="decimal"/>
      <w:lvlText w:val="%7)"/>
      <w:lvlJc w:val="left"/>
      <w:pPr>
        <w:ind w:left="1020" w:hanging="360"/>
      </w:pPr>
    </w:lvl>
    <w:lvl w:ilvl="7" w:tplc="B504F198">
      <w:start w:val="1"/>
      <w:numFmt w:val="decimal"/>
      <w:lvlText w:val="%8)"/>
      <w:lvlJc w:val="left"/>
      <w:pPr>
        <w:ind w:left="1020" w:hanging="360"/>
      </w:pPr>
    </w:lvl>
    <w:lvl w:ilvl="8" w:tplc="E684D502">
      <w:start w:val="1"/>
      <w:numFmt w:val="decimal"/>
      <w:lvlText w:val="%9)"/>
      <w:lvlJc w:val="left"/>
      <w:pPr>
        <w:ind w:left="1020" w:hanging="360"/>
      </w:pPr>
    </w:lvl>
  </w:abstractNum>
  <w:abstractNum w:abstractNumId="10" w15:restartNumberingAfterBreak="0">
    <w:nsid w:val="25F44B34"/>
    <w:multiLevelType w:val="multilevel"/>
    <w:tmpl w:val="A2344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AC5E17"/>
    <w:multiLevelType w:val="hybridMultilevel"/>
    <w:tmpl w:val="35D0F5FC"/>
    <w:lvl w:ilvl="0" w:tplc="744C21DC">
      <w:start w:val="1"/>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2D2F68"/>
    <w:multiLevelType w:val="multilevel"/>
    <w:tmpl w:val="B8ECC5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9E2CC8"/>
    <w:multiLevelType w:val="hybridMultilevel"/>
    <w:tmpl w:val="EA38FC36"/>
    <w:lvl w:ilvl="0" w:tplc="E25A4AA4">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8A5AA3"/>
    <w:multiLevelType w:val="hybridMultilevel"/>
    <w:tmpl w:val="EDA0D29E"/>
    <w:lvl w:ilvl="0" w:tplc="A98853FA">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483A8E"/>
    <w:multiLevelType w:val="hybridMultilevel"/>
    <w:tmpl w:val="6FC8BF52"/>
    <w:lvl w:ilvl="0" w:tplc="5AEECBFE">
      <w:start w:val="3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532AB2"/>
    <w:multiLevelType w:val="hybridMultilevel"/>
    <w:tmpl w:val="69ECE06C"/>
    <w:lvl w:ilvl="0" w:tplc="2D2439F2">
      <w:start w:val="1"/>
      <w:numFmt w:val="decimal"/>
      <w:lvlText w:val="%1)"/>
      <w:lvlJc w:val="left"/>
      <w:pPr>
        <w:ind w:left="720" w:hanging="360"/>
      </w:pPr>
    </w:lvl>
    <w:lvl w:ilvl="1" w:tplc="5E7AC3A4">
      <w:start w:val="1"/>
      <w:numFmt w:val="decimal"/>
      <w:lvlText w:val="%2)"/>
      <w:lvlJc w:val="left"/>
      <w:pPr>
        <w:ind w:left="720" w:hanging="360"/>
      </w:pPr>
    </w:lvl>
    <w:lvl w:ilvl="2" w:tplc="F6221508">
      <w:start w:val="1"/>
      <w:numFmt w:val="decimal"/>
      <w:lvlText w:val="%3)"/>
      <w:lvlJc w:val="left"/>
      <w:pPr>
        <w:ind w:left="720" w:hanging="360"/>
      </w:pPr>
    </w:lvl>
    <w:lvl w:ilvl="3" w:tplc="3F9818A8">
      <w:start w:val="1"/>
      <w:numFmt w:val="decimal"/>
      <w:lvlText w:val="%4)"/>
      <w:lvlJc w:val="left"/>
      <w:pPr>
        <w:ind w:left="720" w:hanging="360"/>
      </w:pPr>
    </w:lvl>
    <w:lvl w:ilvl="4" w:tplc="542EDC5A">
      <w:start w:val="1"/>
      <w:numFmt w:val="decimal"/>
      <w:lvlText w:val="%5)"/>
      <w:lvlJc w:val="left"/>
      <w:pPr>
        <w:ind w:left="720" w:hanging="360"/>
      </w:pPr>
    </w:lvl>
    <w:lvl w:ilvl="5" w:tplc="25DE018E">
      <w:start w:val="1"/>
      <w:numFmt w:val="decimal"/>
      <w:lvlText w:val="%6)"/>
      <w:lvlJc w:val="left"/>
      <w:pPr>
        <w:ind w:left="720" w:hanging="360"/>
      </w:pPr>
    </w:lvl>
    <w:lvl w:ilvl="6" w:tplc="1EEE05D6">
      <w:start w:val="1"/>
      <w:numFmt w:val="decimal"/>
      <w:lvlText w:val="%7)"/>
      <w:lvlJc w:val="left"/>
      <w:pPr>
        <w:ind w:left="720" w:hanging="360"/>
      </w:pPr>
    </w:lvl>
    <w:lvl w:ilvl="7" w:tplc="2BAAA6F2">
      <w:start w:val="1"/>
      <w:numFmt w:val="decimal"/>
      <w:lvlText w:val="%8)"/>
      <w:lvlJc w:val="left"/>
      <w:pPr>
        <w:ind w:left="720" w:hanging="360"/>
      </w:pPr>
    </w:lvl>
    <w:lvl w:ilvl="8" w:tplc="331E4FD8">
      <w:start w:val="1"/>
      <w:numFmt w:val="decimal"/>
      <w:lvlText w:val="%9)"/>
      <w:lvlJc w:val="left"/>
      <w:pPr>
        <w:ind w:left="720" w:hanging="360"/>
      </w:pPr>
    </w:lvl>
  </w:abstractNum>
  <w:abstractNum w:abstractNumId="17" w15:restartNumberingAfterBreak="0">
    <w:nsid w:val="34C65D9C"/>
    <w:multiLevelType w:val="hybridMultilevel"/>
    <w:tmpl w:val="0B480462"/>
    <w:lvl w:ilvl="0" w:tplc="97ECBC8C">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9522FD"/>
    <w:multiLevelType w:val="hybridMultilevel"/>
    <w:tmpl w:val="D4F8B01A"/>
    <w:lvl w:ilvl="0" w:tplc="CA3E51C8">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531B7A"/>
    <w:multiLevelType w:val="hybridMultilevel"/>
    <w:tmpl w:val="D9C4B414"/>
    <w:lvl w:ilvl="0" w:tplc="04270001">
      <w:start w:val="1"/>
      <w:numFmt w:val="bullet"/>
      <w:lvlText w:val=""/>
      <w:lvlJc w:val="left"/>
      <w:pPr>
        <w:ind w:left="63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9BD3559"/>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4117125"/>
    <w:multiLevelType w:val="hybridMultilevel"/>
    <w:tmpl w:val="D01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DF400E"/>
    <w:multiLevelType w:val="multilevel"/>
    <w:tmpl w:val="2B6C3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4506D0"/>
    <w:multiLevelType w:val="hybridMultilevel"/>
    <w:tmpl w:val="4EB29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E00E6F"/>
    <w:multiLevelType w:val="hybridMultilevel"/>
    <w:tmpl w:val="CC5EEB40"/>
    <w:lvl w:ilvl="0" w:tplc="484AC2D4">
      <w:start w:val="17"/>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07A117B"/>
    <w:multiLevelType w:val="hybridMultilevel"/>
    <w:tmpl w:val="323A2520"/>
    <w:lvl w:ilvl="0" w:tplc="7FAEC35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7A30FD"/>
    <w:multiLevelType w:val="hybridMultilevel"/>
    <w:tmpl w:val="2EB05AB4"/>
    <w:lvl w:ilvl="0" w:tplc="A6162622">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994042"/>
    <w:multiLevelType w:val="hybridMultilevel"/>
    <w:tmpl w:val="B25E46C4"/>
    <w:lvl w:ilvl="0" w:tplc="04270001">
      <w:start w:val="1"/>
      <w:numFmt w:val="bullet"/>
      <w:lvlText w:val=""/>
      <w:lvlJc w:val="left"/>
      <w:pPr>
        <w:ind w:left="1647" w:hanging="360"/>
      </w:pPr>
      <w:rPr>
        <w:rFonts w:ascii="Symbol" w:hAnsi="Symbol"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29" w15:restartNumberingAfterBreak="0">
    <w:nsid w:val="682C20DE"/>
    <w:multiLevelType w:val="hybridMultilevel"/>
    <w:tmpl w:val="C486CF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A116F15"/>
    <w:multiLevelType w:val="multilevel"/>
    <w:tmpl w:val="B2AAC3B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1" w15:restartNumberingAfterBreak="0">
    <w:nsid w:val="6AC12C12"/>
    <w:multiLevelType w:val="hybridMultilevel"/>
    <w:tmpl w:val="BF36FB38"/>
    <w:lvl w:ilvl="0" w:tplc="1E32BC20">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D383C31"/>
    <w:multiLevelType w:val="hybridMultilevel"/>
    <w:tmpl w:val="D02824D6"/>
    <w:lvl w:ilvl="0" w:tplc="1A00C242">
      <w:start w:val="4"/>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3" w15:restartNumberingAfterBreak="0">
    <w:nsid w:val="6DC73650"/>
    <w:multiLevelType w:val="hybridMultilevel"/>
    <w:tmpl w:val="2A3EED3A"/>
    <w:lvl w:ilvl="0" w:tplc="8B42049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EF2A5E"/>
    <w:multiLevelType w:val="multilevel"/>
    <w:tmpl w:val="4C501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BF67F3"/>
    <w:multiLevelType w:val="hybridMultilevel"/>
    <w:tmpl w:val="1F3CB670"/>
    <w:lvl w:ilvl="0" w:tplc="971A558A">
      <w:start w:val="1"/>
      <w:numFmt w:val="bullet"/>
      <w:lvlText w:val=""/>
      <w:lvlJc w:val="left"/>
      <w:pPr>
        <w:ind w:left="144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A2A7B38"/>
    <w:multiLevelType w:val="hybridMultilevel"/>
    <w:tmpl w:val="447A6F6E"/>
    <w:lvl w:ilvl="0" w:tplc="6DDC008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41427720">
    <w:abstractNumId w:val="20"/>
  </w:num>
  <w:num w:numId="2" w16cid:durableId="346175779">
    <w:abstractNumId w:val="16"/>
  </w:num>
  <w:num w:numId="3" w16cid:durableId="259074006">
    <w:abstractNumId w:val="34"/>
  </w:num>
  <w:num w:numId="4" w16cid:durableId="1183662699">
    <w:abstractNumId w:val="35"/>
  </w:num>
  <w:num w:numId="5" w16cid:durableId="1177697372">
    <w:abstractNumId w:val="19"/>
  </w:num>
  <w:num w:numId="6" w16cid:durableId="1926525074">
    <w:abstractNumId w:val="6"/>
  </w:num>
  <w:num w:numId="7" w16cid:durableId="543911089">
    <w:abstractNumId w:val="7"/>
  </w:num>
  <w:num w:numId="8" w16cid:durableId="1087578928">
    <w:abstractNumId w:val="8"/>
  </w:num>
  <w:num w:numId="9" w16cid:durableId="1779980796">
    <w:abstractNumId w:val="28"/>
  </w:num>
  <w:num w:numId="10" w16cid:durableId="1740517870">
    <w:abstractNumId w:val="22"/>
  </w:num>
  <w:num w:numId="11" w16cid:durableId="1809396115">
    <w:abstractNumId w:val="17"/>
  </w:num>
  <w:num w:numId="12" w16cid:durableId="1649750635">
    <w:abstractNumId w:val="3"/>
  </w:num>
  <w:num w:numId="13" w16cid:durableId="1847355169">
    <w:abstractNumId w:val="2"/>
  </w:num>
  <w:num w:numId="14" w16cid:durableId="1868635843">
    <w:abstractNumId w:val="21"/>
  </w:num>
  <w:num w:numId="15" w16cid:durableId="399911157">
    <w:abstractNumId w:val="9"/>
  </w:num>
  <w:num w:numId="16" w16cid:durableId="473106709">
    <w:abstractNumId w:val="12"/>
  </w:num>
  <w:num w:numId="17" w16cid:durableId="371272719">
    <w:abstractNumId w:val="0"/>
  </w:num>
  <w:num w:numId="18" w16cid:durableId="1850441394">
    <w:abstractNumId w:val="25"/>
  </w:num>
  <w:num w:numId="19" w16cid:durableId="1448965210">
    <w:abstractNumId w:val="23"/>
  </w:num>
  <w:num w:numId="20" w16cid:durableId="700938789">
    <w:abstractNumId w:val="30"/>
  </w:num>
  <w:num w:numId="21" w16cid:durableId="130251669">
    <w:abstractNumId w:val="10"/>
  </w:num>
  <w:num w:numId="22" w16cid:durableId="124931947">
    <w:abstractNumId w:val="13"/>
  </w:num>
  <w:num w:numId="23" w16cid:durableId="910700848">
    <w:abstractNumId w:val="32"/>
  </w:num>
  <w:num w:numId="24" w16cid:durableId="424420595">
    <w:abstractNumId w:val="15"/>
  </w:num>
  <w:num w:numId="25" w16cid:durableId="964434486">
    <w:abstractNumId w:val="36"/>
  </w:num>
  <w:num w:numId="26" w16cid:durableId="1044712438">
    <w:abstractNumId w:val="29"/>
  </w:num>
  <w:num w:numId="27" w16cid:durableId="814494581">
    <w:abstractNumId w:val="26"/>
  </w:num>
  <w:num w:numId="28" w16cid:durableId="4940476">
    <w:abstractNumId w:val="5"/>
  </w:num>
  <w:num w:numId="29" w16cid:durableId="198979111">
    <w:abstractNumId w:val="1"/>
  </w:num>
  <w:num w:numId="30" w16cid:durableId="2100713204">
    <w:abstractNumId w:val="4"/>
  </w:num>
  <w:num w:numId="31" w16cid:durableId="1269392823">
    <w:abstractNumId w:val="27"/>
  </w:num>
  <w:num w:numId="32" w16cid:durableId="161744266">
    <w:abstractNumId w:val="31"/>
  </w:num>
  <w:num w:numId="33" w16cid:durableId="632515804">
    <w:abstractNumId w:val="33"/>
  </w:num>
  <w:num w:numId="34" w16cid:durableId="1152989886">
    <w:abstractNumId w:val="11"/>
  </w:num>
  <w:num w:numId="35" w16cid:durableId="867378951">
    <w:abstractNumId w:val="24"/>
  </w:num>
  <w:num w:numId="36" w16cid:durableId="1089081714">
    <w:abstractNumId w:val="14"/>
  </w:num>
  <w:num w:numId="37" w16cid:durableId="17131861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462"/>
    <w:rsid w:val="00020CAC"/>
    <w:rsid w:val="00020E94"/>
    <w:rsid w:val="00062DD5"/>
    <w:rsid w:val="00064ECF"/>
    <w:rsid w:val="0007124D"/>
    <w:rsid w:val="00075985"/>
    <w:rsid w:val="00086F03"/>
    <w:rsid w:val="0008788C"/>
    <w:rsid w:val="0009113A"/>
    <w:rsid w:val="00096FC2"/>
    <w:rsid w:val="000A4816"/>
    <w:rsid w:val="000C0E19"/>
    <w:rsid w:val="000C78E2"/>
    <w:rsid w:val="000E1A32"/>
    <w:rsid w:val="000E631E"/>
    <w:rsid w:val="00112F12"/>
    <w:rsid w:val="001207A8"/>
    <w:rsid w:val="00130145"/>
    <w:rsid w:val="00131C19"/>
    <w:rsid w:val="00137E09"/>
    <w:rsid w:val="001437CD"/>
    <w:rsid w:val="0014448F"/>
    <w:rsid w:val="00157E7C"/>
    <w:rsid w:val="00160114"/>
    <w:rsid w:val="00160863"/>
    <w:rsid w:val="00162F08"/>
    <w:rsid w:val="00166438"/>
    <w:rsid w:val="00172957"/>
    <w:rsid w:val="00187600"/>
    <w:rsid w:val="001A06B0"/>
    <w:rsid w:val="001C299F"/>
    <w:rsid w:val="001F26CD"/>
    <w:rsid w:val="00207595"/>
    <w:rsid w:val="00212287"/>
    <w:rsid w:val="00225C94"/>
    <w:rsid w:val="00240B0D"/>
    <w:rsid w:val="002440AA"/>
    <w:rsid w:val="00271E95"/>
    <w:rsid w:val="00277ECB"/>
    <w:rsid w:val="00295B79"/>
    <w:rsid w:val="0029777D"/>
    <w:rsid w:val="002A1811"/>
    <w:rsid w:val="002A4D7C"/>
    <w:rsid w:val="002B02E1"/>
    <w:rsid w:val="002D39F3"/>
    <w:rsid w:val="002E11C4"/>
    <w:rsid w:val="002E5CBD"/>
    <w:rsid w:val="002E7709"/>
    <w:rsid w:val="002F50B7"/>
    <w:rsid w:val="0032412F"/>
    <w:rsid w:val="003335E3"/>
    <w:rsid w:val="00360A37"/>
    <w:rsid w:val="00366604"/>
    <w:rsid w:val="00371EEE"/>
    <w:rsid w:val="00396994"/>
    <w:rsid w:val="003B539B"/>
    <w:rsid w:val="003C3CA2"/>
    <w:rsid w:val="003C50AD"/>
    <w:rsid w:val="003D1B61"/>
    <w:rsid w:val="003D775F"/>
    <w:rsid w:val="003F226E"/>
    <w:rsid w:val="00400564"/>
    <w:rsid w:val="00411EC2"/>
    <w:rsid w:val="0041321B"/>
    <w:rsid w:val="004148E6"/>
    <w:rsid w:val="00426E8A"/>
    <w:rsid w:val="0045253E"/>
    <w:rsid w:val="00455E4D"/>
    <w:rsid w:val="004670FF"/>
    <w:rsid w:val="00471470"/>
    <w:rsid w:val="0048746D"/>
    <w:rsid w:val="00491165"/>
    <w:rsid w:val="004947B2"/>
    <w:rsid w:val="004A2011"/>
    <w:rsid w:val="004A3AE4"/>
    <w:rsid w:val="004B222B"/>
    <w:rsid w:val="004E35C1"/>
    <w:rsid w:val="00502E59"/>
    <w:rsid w:val="00512ED0"/>
    <w:rsid w:val="00520A6C"/>
    <w:rsid w:val="0053082D"/>
    <w:rsid w:val="00532EF1"/>
    <w:rsid w:val="0053484F"/>
    <w:rsid w:val="00561043"/>
    <w:rsid w:val="00580462"/>
    <w:rsid w:val="00580D6F"/>
    <w:rsid w:val="00591108"/>
    <w:rsid w:val="005C0997"/>
    <w:rsid w:val="005D2C16"/>
    <w:rsid w:val="005D44EE"/>
    <w:rsid w:val="005D4C18"/>
    <w:rsid w:val="005E4970"/>
    <w:rsid w:val="006718C0"/>
    <w:rsid w:val="006806E0"/>
    <w:rsid w:val="00696909"/>
    <w:rsid w:val="006A3578"/>
    <w:rsid w:val="006D52D3"/>
    <w:rsid w:val="006E5C96"/>
    <w:rsid w:val="006E6137"/>
    <w:rsid w:val="00700D8B"/>
    <w:rsid w:val="00720C2B"/>
    <w:rsid w:val="00753D1A"/>
    <w:rsid w:val="0076095C"/>
    <w:rsid w:val="0076103D"/>
    <w:rsid w:val="00771B02"/>
    <w:rsid w:val="00775E7C"/>
    <w:rsid w:val="00776158"/>
    <w:rsid w:val="00780C9C"/>
    <w:rsid w:val="00785692"/>
    <w:rsid w:val="00793DDA"/>
    <w:rsid w:val="007A004B"/>
    <w:rsid w:val="007B0AFC"/>
    <w:rsid w:val="007B509E"/>
    <w:rsid w:val="007C1FEF"/>
    <w:rsid w:val="007D46E5"/>
    <w:rsid w:val="007D7126"/>
    <w:rsid w:val="007E5775"/>
    <w:rsid w:val="007F2D94"/>
    <w:rsid w:val="00814D0E"/>
    <w:rsid w:val="00815BB4"/>
    <w:rsid w:val="00823173"/>
    <w:rsid w:val="00826EA5"/>
    <w:rsid w:val="008345D2"/>
    <w:rsid w:val="0084000D"/>
    <w:rsid w:val="00843D9F"/>
    <w:rsid w:val="0087670E"/>
    <w:rsid w:val="008B32EA"/>
    <w:rsid w:val="008D5DD6"/>
    <w:rsid w:val="008E5A29"/>
    <w:rsid w:val="008E6148"/>
    <w:rsid w:val="008F501A"/>
    <w:rsid w:val="009210B4"/>
    <w:rsid w:val="00936DDF"/>
    <w:rsid w:val="00941E91"/>
    <w:rsid w:val="009550D8"/>
    <w:rsid w:val="00960091"/>
    <w:rsid w:val="00965081"/>
    <w:rsid w:val="00980027"/>
    <w:rsid w:val="00981CD2"/>
    <w:rsid w:val="0098317C"/>
    <w:rsid w:val="00985F4D"/>
    <w:rsid w:val="009921CE"/>
    <w:rsid w:val="009A0CF0"/>
    <w:rsid w:val="009A4DD2"/>
    <w:rsid w:val="009A7728"/>
    <w:rsid w:val="009C775D"/>
    <w:rsid w:val="009E4F36"/>
    <w:rsid w:val="009F58EB"/>
    <w:rsid w:val="00A05D37"/>
    <w:rsid w:val="00A52589"/>
    <w:rsid w:val="00A93028"/>
    <w:rsid w:val="00AA5099"/>
    <w:rsid w:val="00AB430A"/>
    <w:rsid w:val="00AB4EC0"/>
    <w:rsid w:val="00AB5419"/>
    <w:rsid w:val="00AC38C9"/>
    <w:rsid w:val="00AC5796"/>
    <w:rsid w:val="00AD52FE"/>
    <w:rsid w:val="00AF7A10"/>
    <w:rsid w:val="00B32796"/>
    <w:rsid w:val="00B60096"/>
    <w:rsid w:val="00B62619"/>
    <w:rsid w:val="00B66A4E"/>
    <w:rsid w:val="00B829B2"/>
    <w:rsid w:val="00B84B45"/>
    <w:rsid w:val="00BA501D"/>
    <w:rsid w:val="00BA6C79"/>
    <w:rsid w:val="00BD6CDD"/>
    <w:rsid w:val="00BE05A1"/>
    <w:rsid w:val="00BF3583"/>
    <w:rsid w:val="00C0081D"/>
    <w:rsid w:val="00C1175E"/>
    <w:rsid w:val="00C117B6"/>
    <w:rsid w:val="00C32311"/>
    <w:rsid w:val="00C4595A"/>
    <w:rsid w:val="00C83548"/>
    <w:rsid w:val="00C90AC3"/>
    <w:rsid w:val="00C930CA"/>
    <w:rsid w:val="00C9715B"/>
    <w:rsid w:val="00CA4D36"/>
    <w:rsid w:val="00CA7D2F"/>
    <w:rsid w:val="00CD23B9"/>
    <w:rsid w:val="00CD6177"/>
    <w:rsid w:val="00CD61B5"/>
    <w:rsid w:val="00CD6E10"/>
    <w:rsid w:val="00CD7386"/>
    <w:rsid w:val="00CE0865"/>
    <w:rsid w:val="00CE6579"/>
    <w:rsid w:val="00D044F7"/>
    <w:rsid w:val="00D21FF1"/>
    <w:rsid w:val="00D44D30"/>
    <w:rsid w:val="00D537B6"/>
    <w:rsid w:val="00D5722A"/>
    <w:rsid w:val="00D70772"/>
    <w:rsid w:val="00D77C40"/>
    <w:rsid w:val="00D8658C"/>
    <w:rsid w:val="00D95489"/>
    <w:rsid w:val="00DA593F"/>
    <w:rsid w:val="00DB7FD9"/>
    <w:rsid w:val="00DC3350"/>
    <w:rsid w:val="00DD019A"/>
    <w:rsid w:val="00DD5003"/>
    <w:rsid w:val="00DD5099"/>
    <w:rsid w:val="00DD6BC9"/>
    <w:rsid w:val="00DD7A7D"/>
    <w:rsid w:val="00DF6A4D"/>
    <w:rsid w:val="00DF7041"/>
    <w:rsid w:val="00E0091E"/>
    <w:rsid w:val="00E1659E"/>
    <w:rsid w:val="00E22BF1"/>
    <w:rsid w:val="00E3602E"/>
    <w:rsid w:val="00E40280"/>
    <w:rsid w:val="00E404D0"/>
    <w:rsid w:val="00E461C9"/>
    <w:rsid w:val="00E51DB0"/>
    <w:rsid w:val="00E56F5E"/>
    <w:rsid w:val="00E6639D"/>
    <w:rsid w:val="00EA3BCE"/>
    <w:rsid w:val="00EC4148"/>
    <w:rsid w:val="00ED10BE"/>
    <w:rsid w:val="00EF29F2"/>
    <w:rsid w:val="00F06C09"/>
    <w:rsid w:val="00F2073B"/>
    <w:rsid w:val="00F21DB5"/>
    <w:rsid w:val="00F24C4A"/>
    <w:rsid w:val="00F264D2"/>
    <w:rsid w:val="00F30F46"/>
    <w:rsid w:val="00F455A0"/>
    <w:rsid w:val="00F47D3F"/>
    <w:rsid w:val="00F50704"/>
    <w:rsid w:val="00F86190"/>
    <w:rsid w:val="00F9665B"/>
    <w:rsid w:val="00FA0E80"/>
    <w:rsid w:val="00FA5451"/>
    <w:rsid w:val="00FB69B6"/>
    <w:rsid w:val="00FC6B53"/>
    <w:rsid w:val="00FD36A4"/>
    <w:rsid w:val="00FE6BC3"/>
    <w:rsid w:val="00FE74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BAE5E"/>
  <w15:chartTrackingRefBased/>
  <w15:docId w15:val="{856EF983-97A5-4A37-901F-3DF0A8595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462"/>
    <w:pPr>
      <w:autoSpaceDN w:val="0"/>
      <w:spacing w:after="0" w:line="240" w:lineRule="auto"/>
    </w:pPr>
    <w:rPr>
      <w:rFonts w:ascii="Times New Roman" w:eastAsia="Calibri" w:hAnsi="Times New Roman" w:cs="Arial"/>
    </w:rPr>
  </w:style>
  <w:style w:type="paragraph" w:styleId="Heading1">
    <w:name w:val="heading 1"/>
    <w:basedOn w:val="Normal"/>
    <w:next w:val="Normal"/>
    <w:link w:val="Heading1Char"/>
    <w:qFormat/>
    <w:rsid w:val="001C299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nhideWhenUsed/>
    <w:qFormat/>
    <w:rsid w:val="001C299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
    <w:basedOn w:val="Normal"/>
    <w:next w:val="Normal"/>
    <w:link w:val="Heading3Char"/>
    <w:qFormat/>
    <w:rsid w:val="004E35C1"/>
    <w:pPr>
      <w:keepNext/>
      <w:autoSpaceDN/>
      <w:ind w:firstLine="720"/>
      <w:jc w:val="both"/>
      <w:outlineLvl w:val="2"/>
    </w:pPr>
    <w:rPr>
      <w:rFonts w:eastAsia="Times New Roman" w:cs="Times New Roman"/>
      <w:sz w:val="24"/>
      <w:szCs w:val="20"/>
      <w:lang w:eastAsia="lt-LT"/>
    </w:rPr>
  </w:style>
  <w:style w:type="paragraph" w:styleId="Heading4">
    <w:name w:val="heading 4"/>
    <w:aliases w:val="Heading 4 Char Char Char Char, Sub-Clause Sub-paragraph,Sub-Clause Sub-paragraph"/>
    <w:basedOn w:val="Normal"/>
    <w:next w:val="Normal"/>
    <w:link w:val="Heading4Char"/>
    <w:qFormat/>
    <w:rsid w:val="004E35C1"/>
    <w:pPr>
      <w:keepNext/>
      <w:tabs>
        <w:tab w:val="num" w:pos="1584"/>
      </w:tabs>
      <w:autoSpaceDN/>
      <w:ind w:left="1584" w:hanging="864"/>
      <w:outlineLvl w:val="3"/>
    </w:pPr>
    <w:rPr>
      <w:rFonts w:eastAsia="Times New Roman" w:cs="Times New Roman"/>
      <w:b/>
      <w:sz w:val="44"/>
      <w:szCs w:val="20"/>
      <w:lang w:eastAsia="lt-LT"/>
    </w:rPr>
  </w:style>
  <w:style w:type="paragraph" w:styleId="Heading5">
    <w:name w:val="heading 5"/>
    <w:basedOn w:val="Normal"/>
    <w:next w:val="Normal"/>
    <w:link w:val="Heading5Char"/>
    <w:qFormat/>
    <w:rsid w:val="004E35C1"/>
    <w:pPr>
      <w:keepNext/>
      <w:tabs>
        <w:tab w:val="num" w:pos="1728"/>
      </w:tabs>
      <w:autoSpaceDN/>
      <w:ind w:left="1728" w:hanging="1008"/>
      <w:outlineLvl w:val="4"/>
    </w:pPr>
    <w:rPr>
      <w:rFonts w:eastAsia="Times New Roman" w:cs="Times New Roman"/>
      <w:b/>
      <w:sz w:val="40"/>
      <w:szCs w:val="20"/>
      <w:lang w:eastAsia="lt-LT"/>
    </w:rPr>
  </w:style>
  <w:style w:type="paragraph" w:styleId="Heading6">
    <w:name w:val="heading 6"/>
    <w:basedOn w:val="Normal"/>
    <w:next w:val="Normal"/>
    <w:link w:val="Heading6Char"/>
    <w:qFormat/>
    <w:rsid w:val="004E35C1"/>
    <w:pPr>
      <w:keepNext/>
      <w:tabs>
        <w:tab w:val="num" w:pos="1872"/>
      </w:tabs>
      <w:autoSpaceDN/>
      <w:ind w:left="1872" w:hanging="1152"/>
      <w:outlineLvl w:val="5"/>
    </w:pPr>
    <w:rPr>
      <w:rFonts w:eastAsia="Times New Roman" w:cs="Times New Roman"/>
      <w:b/>
      <w:sz w:val="36"/>
      <w:szCs w:val="20"/>
      <w:lang w:eastAsia="lt-LT"/>
    </w:rPr>
  </w:style>
  <w:style w:type="paragraph" w:styleId="Heading7">
    <w:name w:val="heading 7"/>
    <w:basedOn w:val="Normal"/>
    <w:next w:val="Normal"/>
    <w:link w:val="Heading7Char"/>
    <w:qFormat/>
    <w:rsid w:val="004E35C1"/>
    <w:pPr>
      <w:keepNext/>
      <w:tabs>
        <w:tab w:val="num" w:pos="2016"/>
      </w:tabs>
      <w:autoSpaceDN/>
      <w:ind w:left="2016" w:hanging="1296"/>
      <w:outlineLvl w:val="6"/>
    </w:pPr>
    <w:rPr>
      <w:rFonts w:eastAsia="Times New Roman" w:cs="Times New Roman"/>
      <w:sz w:val="48"/>
      <w:szCs w:val="20"/>
      <w:lang w:eastAsia="lt-LT"/>
    </w:rPr>
  </w:style>
  <w:style w:type="paragraph" w:styleId="Heading8">
    <w:name w:val="heading 8"/>
    <w:basedOn w:val="Normal"/>
    <w:next w:val="Normal"/>
    <w:link w:val="Heading8Char"/>
    <w:qFormat/>
    <w:rsid w:val="004E35C1"/>
    <w:pPr>
      <w:keepNext/>
      <w:tabs>
        <w:tab w:val="num" w:pos="2160"/>
      </w:tabs>
      <w:autoSpaceDN/>
      <w:ind w:left="2160" w:hanging="1440"/>
      <w:outlineLvl w:val="7"/>
    </w:pPr>
    <w:rPr>
      <w:rFonts w:eastAsia="Times New Roman" w:cs="Times New Roman"/>
      <w:b/>
      <w:sz w:val="18"/>
      <w:szCs w:val="20"/>
      <w:lang w:eastAsia="lt-LT"/>
    </w:rPr>
  </w:style>
  <w:style w:type="paragraph" w:styleId="Heading9">
    <w:name w:val="heading 9"/>
    <w:basedOn w:val="Normal"/>
    <w:next w:val="Normal"/>
    <w:link w:val="Heading9Char"/>
    <w:qFormat/>
    <w:rsid w:val="004E35C1"/>
    <w:pPr>
      <w:keepNext/>
      <w:tabs>
        <w:tab w:val="num" w:pos="2304"/>
      </w:tabs>
      <w:autoSpaceDN/>
      <w:ind w:left="2304" w:hanging="1584"/>
      <w:outlineLvl w:val="8"/>
    </w:pPr>
    <w:rPr>
      <w:rFonts w:eastAsia="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rsid w:val="00580462"/>
    <w:pPr>
      <w:suppressAutoHyphens/>
      <w:autoSpaceDN w:val="0"/>
      <w:spacing w:after="0" w:line="240" w:lineRule="auto"/>
    </w:pPr>
    <w:rPr>
      <w:rFonts w:ascii="Times New Roman" w:eastAsia="Times New Roman" w:hAnsi="Times New Roman" w:cs="Times New Roman"/>
      <w:sz w:val="24"/>
      <w:szCs w:val="24"/>
    </w:rPr>
  </w:style>
  <w:style w:type="character" w:customStyle="1" w:styleId="Numatytasispastraiposriftas1">
    <w:name w:val="Numatytasis pastraipos šriftas1"/>
    <w:rsid w:val="00580462"/>
  </w:style>
  <w:style w:type="paragraph" w:styleId="CommentText">
    <w:name w:val="annotation text"/>
    <w:basedOn w:val="Normal"/>
    <w:link w:val="CommentTextChar"/>
    <w:uiPriority w:val="99"/>
    <w:unhideWhenUsed/>
    <w:rsid w:val="00580462"/>
    <w:rPr>
      <w:sz w:val="20"/>
      <w:szCs w:val="20"/>
    </w:rPr>
  </w:style>
  <w:style w:type="character" w:customStyle="1" w:styleId="KomentarotekstasDiagrama">
    <w:name w:val="Komentaro tekstas Diagrama"/>
    <w:basedOn w:val="DefaultParagraphFont"/>
    <w:rsid w:val="00580462"/>
    <w:rPr>
      <w:rFonts w:ascii="Times New Roman" w:eastAsia="Calibri" w:hAnsi="Times New Roman" w:cs="Arial"/>
      <w:sz w:val="20"/>
      <w:szCs w:val="20"/>
    </w:rPr>
  </w:style>
  <w:style w:type="character" w:customStyle="1" w:styleId="CommentTextChar">
    <w:name w:val="Comment Text Char"/>
    <w:basedOn w:val="DefaultParagraphFont"/>
    <w:link w:val="CommentText"/>
    <w:uiPriority w:val="99"/>
    <w:rsid w:val="00580462"/>
    <w:rPr>
      <w:rFonts w:ascii="Times New Roman" w:eastAsia="Calibri" w:hAnsi="Times New Roman" w:cs="Arial"/>
      <w:sz w:val="20"/>
      <w:szCs w:val="20"/>
    </w:rPr>
  </w:style>
  <w:style w:type="character" w:styleId="CommentReference">
    <w:name w:val="annotation reference"/>
    <w:basedOn w:val="DefaultParagraphFont"/>
    <w:uiPriority w:val="99"/>
    <w:semiHidden/>
    <w:unhideWhenUsed/>
    <w:rsid w:val="00580462"/>
    <w:rPr>
      <w:sz w:val="16"/>
      <w:szCs w:val="16"/>
    </w:rPr>
  </w:style>
  <w:style w:type="table" w:styleId="TableGrid">
    <w:name w:val="Table Grid"/>
    <w:aliases w:val="Smart Text Table"/>
    <w:basedOn w:val="TableNormal"/>
    <w:uiPriority w:val="39"/>
    <w:rsid w:val="00580462"/>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04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0462"/>
    <w:rPr>
      <w:rFonts w:ascii="Segoe UI" w:eastAsia="Calibri" w:hAnsi="Segoe UI" w:cs="Segoe UI"/>
      <w:sz w:val="18"/>
      <w:szCs w:val="18"/>
    </w:rPr>
  </w:style>
  <w:style w:type="paragraph" w:styleId="ListParagraph">
    <w:name w:val="List Paragraph"/>
    <w:aliases w:val="List Paragraph21,Buletai,Bullet EY,lp1,Bullet 1,Use Case List Paragraph,Numbering,ERP-List Paragraph,List Paragraph11,List Paragraph111,Paragraph,List Paragraph Red,Medium Grid 1 - Accent 21,List Paragraph1"/>
    <w:basedOn w:val="Normal"/>
    <w:link w:val="ListParagraphChar"/>
    <w:uiPriority w:val="34"/>
    <w:qFormat/>
    <w:rsid w:val="00DA593F"/>
    <w:pPr>
      <w:ind w:left="720"/>
      <w:contextualSpacing/>
    </w:p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720C2B"/>
    <w:rPr>
      <w:rFonts w:ascii="Times New Roman" w:eastAsia="Calibri" w:hAnsi="Times New Roman" w:cs="Arial"/>
    </w:rPr>
  </w:style>
  <w:style w:type="character" w:customStyle="1" w:styleId="Heading1Char">
    <w:name w:val="Heading 1 Char"/>
    <w:basedOn w:val="DefaultParagraphFont"/>
    <w:link w:val="Heading1"/>
    <w:rsid w:val="001C299F"/>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Title Header2 Char"/>
    <w:basedOn w:val="DefaultParagraphFont"/>
    <w:link w:val="Heading2"/>
    <w:rsid w:val="001C299F"/>
    <w:rPr>
      <w:rFonts w:asciiTheme="majorHAnsi" w:eastAsiaTheme="majorEastAsia" w:hAnsiTheme="majorHAnsi" w:cstheme="majorBidi"/>
      <w:color w:val="2F5496" w:themeColor="accent1" w:themeShade="BF"/>
      <w:sz w:val="26"/>
      <w:szCs w:val="26"/>
    </w:rPr>
  </w:style>
  <w:style w:type="character" w:customStyle="1" w:styleId="Hipersaitas1">
    <w:name w:val="Hipersaitas1"/>
    <w:basedOn w:val="Numatytasispastraiposriftas1"/>
    <w:rsid w:val="001C299F"/>
    <w:rPr>
      <w:color w:val="0563C1"/>
      <w:u w:val="single"/>
    </w:rPr>
  </w:style>
  <w:style w:type="character" w:customStyle="1" w:styleId="Perirtashipersaitas1">
    <w:name w:val="Peržiūrėtas hipersaitas1"/>
    <w:basedOn w:val="Numatytasispastraiposriftas1"/>
    <w:rsid w:val="001C299F"/>
    <w:rPr>
      <w:color w:val="954F72"/>
      <w:u w:val="single"/>
    </w:rPr>
  </w:style>
  <w:style w:type="character" w:customStyle="1" w:styleId="Komentaronuoroda1">
    <w:name w:val="Komentaro nuoroda1"/>
    <w:basedOn w:val="Numatytasispastraiposriftas1"/>
    <w:rsid w:val="001C299F"/>
    <w:rPr>
      <w:sz w:val="16"/>
      <w:szCs w:val="16"/>
    </w:rPr>
  </w:style>
  <w:style w:type="paragraph" w:customStyle="1" w:styleId="Komentarotekstas1">
    <w:name w:val="Komentaro tekstas1"/>
    <w:basedOn w:val="prastasis1"/>
    <w:rsid w:val="001C299F"/>
    <w:rPr>
      <w:sz w:val="20"/>
      <w:szCs w:val="20"/>
    </w:rPr>
  </w:style>
  <w:style w:type="paragraph" w:customStyle="1" w:styleId="Komentarotema1">
    <w:name w:val="Komentaro tema1"/>
    <w:basedOn w:val="Komentarotekstas1"/>
    <w:next w:val="Komentarotekstas1"/>
    <w:rsid w:val="001C299F"/>
    <w:rPr>
      <w:b/>
      <w:bCs/>
    </w:rPr>
  </w:style>
  <w:style w:type="character" w:customStyle="1" w:styleId="KomentarotemaDiagrama">
    <w:name w:val="Komentaro tema Diagrama"/>
    <w:basedOn w:val="KomentarotekstasDiagrama"/>
    <w:rsid w:val="001C299F"/>
    <w:rPr>
      <w:rFonts w:ascii="Times New Roman" w:eastAsia="Times New Roman" w:hAnsi="Times New Roman" w:cs="Times New Roman"/>
      <w:b/>
      <w:bCs/>
      <w:sz w:val="20"/>
      <w:szCs w:val="20"/>
    </w:rPr>
  </w:style>
  <w:style w:type="paragraph" w:customStyle="1" w:styleId="Pataisymai1">
    <w:name w:val="Pataisymai1"/>
    <w:rsid w:val="001C299F"/>
    <w:pPr>
      <w:suppressAutoHyphens/>
      <w:autoSpaceDN w:val="0"/>
      <w:spacing w:after="0"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1C299F"/>
    <w:rPr>
      <w:b/>
      <w:bCs/>
    </w:rPr>
  </w:style>
  <w:style w:type="character" w:customStyle="1" w:styleId="CommentSubjectChar">
    <w:name w:val="Comment Subject Char"/>
    <w:basedOn w:val="CommentTextChar"/>
    <w:link w:val="CommentSubject"/>
    <w:uiPriority w:val="99"/>
    <w:semiHidden/>
    <w:rsid w:val="001C299F"/>
    <w:rPr>
      <w:rFonts w:ascii="Times New Roman" w:eastAsia="Calibri" w:hAnsi="Times New Roman" w:cs="Arial"/>
      <w:b/>
      <w:bCs/>
      <w:sz w:val="20"/>
      <w:szCs w:val="20"/>
    </w:rPr>
  </w:style>
  <w:style w:type="paragraph" w:customStyle="1" w:styleId="elementtoproof">
    <w:name w:val="elementtoproof"/>
    <w:basedOn w:val="Normal"/>
    <w:uiPriority w:val="99"/>
    <w:semiHidden/>
    <w:rsid w:val="001C299F"/>
    <w:pPr>
      <w:autoSpaceDN/>
      <w:spacing w:before="100" w:beforeAutospacing="1" w:after="100" w:afterAutospacing="1"/>
    </w:pPr>
    <w:rPr>
      <w:rFonts w:eastAsiaTheme="minorHAnsi" w:cs="Times New Roman"/>
      <w:sz w:val="24"/>
      <w:szCs w:val="24"/>
      <w:lang w:eastAsia="lt-LT"/>
    </w:rPr>
  </w:style>
  <w:style w:type="paragraph" w:styleId="NormalWeb">
    <w:name w:val="Normal (Web)"/>
    <w:basedOn w:val="Normal"/>
    <w:uiPriority w:val="99"/>
    <w:unhideWhenUsed/>
    <w:rsid w:val="001C299F"/>
    <w:pPr>
      <w:autoSpaceDN/>
      <w:spacing w:before="100" w:beforeAutospacing="1" w:after="100" w:afterAutospacing="1"/>
    </w:pPr>
    <w:rPr>
      <w:rFonts w:eastAsiaTheme="minorHAnsi" w:cs="Times New Roman"/>
      <w:sz w:val="24"/>
      <w:szCs w:val="24"/>
      <w:lang w:eastAsia="lt-LT"/>
    </w:rPr>
  </w:style>
  <w:style w:type="paragraph" w:styleId="Header">
    <w:name w:val="header"/>
    <w:basedOn w:val="Normal"/>
    <w:link w:val="HeaderChar"/>
    <w:uiPriority w:val="99"/>
    <w:unhideWhenUsed/>
    <w:rsid w:val="001C299F"/>
    <w:pPr>
      <w:tabs>
        <w:tab w:val="center" w:pos="4819"/>
        <w:tab w:val="right" w:pos="9638"/>
      </w:tabs>
    </w:pPr>
  </w:style>
  <w:style w:type="character" w:customStyle="1" w:styleId="HeaderChar">
    <w:name w:val="Header Char"/>
    <w:basedOn w:val="DefaultParagraphFont"/>
    <w:link w:val="Header"/>
    <w:uiPriority w:val="99"/>
    <w:rsid w:val="001C299F"/>
    <w:rPr>
      <w:rFonts w:ascii="Times New Roman" w:eastAsia="Calibri" w:hAnsi="Times New Roman" w:cs="Arial"/>
    </w:rPr>
  </w:style>
  <w:style w:type="paragraph" w:styleId="Footer">
    <w:name w:val="footer"/>
    <w:basedOn w:val="Normal"/>
    <w:link w:val="FooterChar"/>
    <w:uiPriority w:val="99"/>
    <w:unhideWhenUsed/>
    <w:rsid w:val="001C299F"/>
    <w:pPr>
      <w:tabs>
        <w:tab w:val="center" w:pos="4819"/>
        <w:tab w:val="right" w:pos="9638"/>
      </w:tabs>
    </w:pPr>
  </w:style>
  <w:style w:type="character" w:customStyle="1" w:styleId="FooterChar">
    <w:name w:val="Footer Char"/>
    <w:basedOn w:val="DefaultParagraphFont"/>
    <w:link w:val="Footer"/>
    <w:uiPriority w:val="99"/>
    <w:rsid w:val="001C299F"/>
    <w:rPr>
      <w:rFonts w:ascii="Times New Roman" w:eastAsia="Calibri" w:hAnsi="Times New Roman" w:cs="Arial"/>
    </w:rPr>
  </w:style>
  <w:style w:type="paragraph" w:styleId="NoSpacing">
    <w:name w:val="No Spacing"/>
    <w:link w:val="NoSpacingChar"/>
    <w:uiPriority w:val="1"/>
    <w:qFormat/>
    <w:rsid w:val="001C299F"/>
    <w:pPr>
      <w:spacing w:after="0" w:line="240" w:lineRule="auto"/>
    </w:pPr>
    <w:rPr>
      <w:rFonts w:ascii="Calibri" w:eastAsia="Calibri" w:hAnsi="Calibri" w:cs="Times New Roman"/>
    </w:rPr>
  </w:style>
  <w:style w:type="paragraph" w:customStyle="1" w:styleId="Betarp11">
    <w:name w:val="Be tarpų11"/>
    <w:uiPriority w:val="1"/>
    <w:qFormat/>
    <w:rsid w:val="001C299F"/>
    <w:pPr>
      <w:spacing w:after="0" w:line="240" w:lineRule="auto"/>
    </w:pPr>
    <w:rPr>
      <w:rFonts w:ascii="Times New Roman" w:eastAsia="Calibri" w:hAnsi="Times New Roman" w:cs="Times New Roman"/>
      <w:color w:val="000000"/>
      <w:sz w:val="20"/>
      <w:szCs w:val="20"/>
    </w:rPr>
  </w:style>
  <w:style w:type="paragraph" w:customStyle="1" w:styleId="Betarp2">
    <w:name w:val="Be tarpų2"/>
    <w:uiPriority w:val="1"/>
    <w:qFormat/>
    <w:rsid w:val="001C299F"/>
    <w:pPr>
      <w:spacing w:after="0" w:line="240" w:lineRule="auto"/>
    </w:pPr>
    <w:rPr>
      <w:rFonts w:ascii="Times New Roman" w:eastAsia="Calibri" w:hAnsi="Times New Roman" w:cs="Times New Roman"/>
      <w:sz w:val="20"/>
      <w:szCs w:val="20"/>
    </w:rPr>
  </w:style>
  <w:style w:type="character" w:customStyle="1" w:styleId="NoSpacingChar">
    <w:name w:val="No Spacing Char"/>
    <w:basedOn w:val="DefaultParagraphFont"/>
    <w:link w:val="NoSpacing"/>
    <w:uiPriority w:val="1"/>
    <w:rsid w:val="001C299F"/>
    <w:rPr>
      <w:rFonts w:ascii="Calibri" w:eastAsia="Calibri" w:hAnsi="Calibri" w:cs="Times New Roman"/>
    </w:rPr>
  </w:style>
  <w:style w:type="character" w:customStyle="1" w:styleId="ts-alignment-element">
    <w:name w:val="ts-alignment-element"/>
    <w:basedOn w:val="DefaultParagraphFont"/>
    <w:rsid w:val="001C299F"/>
  </w:style>
  <w:style w:type="character" w:styleId="Hyperlink">
    <w:name w:val="Hyperlink"/>
    <w:aliases w:val="Alna"/>
    <w:basedOn w:val="DefaultParagraphFont"/>
    <w:uiPriority w:val="99"/>
    <w:unhideWhenUsed/>
    <w:rsid w:val="001C299F"/>
    <w:rPr>
      <w:color w:val="0563C1" w:themeColor="hyperlink"/>
      <w:u w:val="single"/>
    </w:rPr>
  </w:style>
  <w:style w:type="character" w:styleId="UnresolvedMention">
    <w:name w:val="Unresolved Mention"/>
    <w:basedOn w:val="DefaultParagraphFont"/>
    <w:uiPriority w:val="99"/>
    <w:semiHidden/>
    <w:unhideWhenUsed/>
    <w:rsid w:val="001C299F"/>
    <w:rPr>
      <w:color w:val="605E5C"/>
      <w:shd w:val="clear" w:color="auto" w:fill="E1DFDD"/>
    </w:rPr>
  </w:style>
  <w:style w:type="character" w:styleId="FollowedHyperlink">
    <w:name w:val="FollowedHyperlink"/>
    <w:basedOn w:val="DefaultParagraphFont"/>
    <w:uiPriority w:val="99"/>
    <w:semiHidden/>
    <w:unhideWhenUsed/>
    <w:rsid w:val="001C299F"/>
    <w:rPr>
      <w:color w:val="954F72" w:themeColor="followedHyperlink"/>
      <w:u w:val="single"/>
    </w:rPr>
  </w:style>
  <w:style w:type="paragraph" w:customStyle="1" w:styleId="Betarp1">
    <w:name w:val="Be tarpų1"/>
    <w:uiPriority w:val="1"/>
    <w:qFormat/>
    <w:rsid w:val="001C299F"/>
    <w:pPr>
      <w:spacing w:after="0" w:line="240" w:lineRule="auto"/>
    </w:pPr>
    <w:rPr>
      <w:rFonts w:ascii="Times New Roman" w:eastAsia="Calibri" w:hAnsi="Times New Roman" w:cs="Times New Roman"/>
      <w:color w:val="000000"/>
      <w:sz w:val="20"/>
      <w:szCs w:val="20"/>
    </w:rPr>
  </w:style>
  <w:style w:type="character" w:styleId="PlaceholderText">
    <w:name w:val="Placeholder Text"/>
    <w:basedOn w:val="DefaultParagraphFont"/>
    <w:uiPriority w:val="99"/>
    <w:semiHidden/>
    <w:rsid w:val="001C299F"/>
    <w:rPr>
      <w:color w:val="808080"/>
    </w:rPr>
  </w:style>
  <w:style w:type="character" w:customStyle="1" w:styleId="Heading3Char">
    <w:name w:val="Heading 3 Char"/>
    <w:aliases w:val="Section Header3 Char,Sub-Clause Paragraph Char"/>
    <w:basedOn w:val="DefaultParagraphFont"/>
    <w:link w:val="Heading3"/>
    <w:rsid w:val="004E35C1"/>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4E35C1"/>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4E35C1"/>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4E35C1"/>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4E35C1"/>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4E35C1"/>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4E35C1"/>
    <w:rPr>
      <w:rFonts w:ascii="Times New Roman" w:eastAsia="Times New Roman" w:hAnsi="Times New Roman" w:cs="Times New Roman"/>
      <w:sz w:val="40"/>
      <w:szCs w:val="20"/>
      <w:lang w:eastAsia="lt-LT"/>
    </w:rPr>
  </w:style>
  <w:style w:type="character" w:styleId="Emphasis">
    <w:name w:val="Emphasis"/>
    <w:basedOn w:val="DefaultParagraphFont"/>
    <w:uiPriority w:val="20"/>
    <w:qFormat/>
    <w:rsid w:val="004E35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2549</Words>
  <Characters>14533</Characters>
  <Application>Microsoft Office Word</Application>
  <DocSecurity>0</DocSecurity>
  <Lines>121</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dc:description/>
  <cp:lastModifiedBy>Lina Graževičienė</cp:lastModifiedBy>
  <cp:revision>6</cp:revision>
  <dcterms:created xsi:type="dcterms:W3CDTF">2026-03-01T15:52:00Z</dcterms:created>
  <dcterms:modified xsi:type="dcterms:W3CDTF">2026-03-01T17:42:00Z</dcterms:modified>
</cp:coreProperties>
</file>